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175D" w14:textId="77777777" w:rsidR="00112D01" w:rsidRPr="00D10681" w:rsidRDefault="004241C5" w:rsidP="00112D01">
      <w:pPr>
        <w:rPr>
          <w:rFonts w:ascii="Arial" w:hAnsi="Arial" w:cs="Arial"/>
          <w:b/>
          <w:color w:val="184C66"/>
          <w:sz w:val="40"/>
        </w:rPr>
      </w:pPr>
      <w:r w:rsidRPr="00D10681">
        <w:rPr>
          <w:rFonts w:ascii="Arial" w:hAnsi="Arial" w:cs="Arial"/>
          <w:b/>
          <w:color w:val="184C66"/>
          <w:sz w:val="40"/>
        </w:rPr>
        <w:t>Comprendre la formation en alternance</w:t>
      </w:r>
      <w:r w:rsidR="00D01389" w:rsidRPr="00D10681">
        <w:rPr>
          <w:rStyle w:val="Appelnotedebasdep"/>
          <w:rFonts w:ascii="Arial" w:hAnsi="Arial" w:cs="Arial"/>
          <w:b/>
          <w:color w:val="184C66"/>
          <w:sz w:val="40"/>
        </w:rPr>
        <w:footnoteReference w:id="1"/>
      </w:r>
    </w:p>
    <w:p w14:paraId="6513FC16" w14:textId="77777777" w:rsidR="00B5766D" w:rsidRPr="00D10681" w:rsidRDefault="004B252A" w:rsidP="00112D01">
      <w:pPr>
        <w:rPr>
          <w:rFonts w:ascii="Arial" w:hAnsi="Arial" w:cs="Arial"/>
          <w:color w:val="184C66"/>
        </w:rPr>
      </w:pPr>
    </w:p>
    <w:p w14:paraId="4ABAC5C3" w14:textId="77777777" w:rsidR="00D678FF" w:rsidRPr="00D10681" w:rsidRDefault="00112D01" w:rsidP="00D678FF">
      <w:pPr>
        <w:jc w:val="center"/>
        <w:rPr>
          <w:rFonts w:ascii="Arial" w:hAnsi="Arial" w:cs="Arial"/>
          <w:color w:val="184C66"/>
          <w:sz w:val="18"/>
        </w:rPr>
      </w:pPr>
      <w:r w:rsidRPr="00D10681">
        <w:rPr>
          <w:rFonts w:ascii="Arial" w:hAnsi="Arial" w:cs="Arial"/>
          <w:noProof/>
          <w:color w:val="184C66"/>
          <w:lang w:eastAsia="fr-BE"/>
        </w:rPr>
        <mc:AlternateContent>
          <mc:Choice Requires="wps">
            <w:drawing>
              <wp:anchor distT="0" distB="0" distL="114300" distR="114300" simplePos="0" relativeHeight="251660288" behindDoc="0" locked="0" layoutInCell="1" allowOverlap="1" wp14:anchorId="3F9B8E4B" wp14:editId="5032FB2B">
                <wp:simplePos x="0" y="0"/>
                <wp:positionH relativeFrom="margin">
                  <wp:align>left</wp:align>
                </wp:positionH>
                <wp:positionV relativeFrom="paragraph">
                  <wp:posOffset>34925</wp:posOffset>
                </wp:positionV>
                <wp:extent cx="5742000" cy="9525"/>
                <wp:effectExtent l="0" t="0" r="30480" b="28575"/>
                <wp:wrapNone/>
                <wp:docPr id="8" name="Connecteur droit 8"/>
                <wp:cNvGraphicFramePr/>
                <a:graphic xmlns:a="http://schemas.openxmlformats.org/drawingml/2006/main">
                  <a:graphicData uri="http://schemas.microsoft.com/office/word/2010/wordprocessingShape">
                    <wps:wsp>
                      <wps:cNvCnPr/>
                      <wps:spPr>
                        <a:xfrm>
                          <a:off x="0" y="0"/>
                          <a:ext cx="5742000" cy="9525"/>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E44C79" id="Connecteur droit 8"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5pt" to="452.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" strokecolor="#1f4d78 [1604]" strokeweight="1.5pt">
                <v:stroke joinstyle="miter"/>
                <w10:wrap anchorx="margin"/>
              </v:line>
            </w:pict>
          </mc:Fallback>
        </mc:AlternateContent>
      </w:r>
      <w:r w:rsidR="00D678FF" w:rsidRPr="00D10681">
        <w:rPr>
          <w:rFonts w:ascii="Arial" w:hAnsi="Arial" w:cs="Arial"/>
          <w:color w:val="184C66"/>
        </w:rPr>
        <w:t xml:space="preserve"> </w:t>
      </w:r>
    </w:p>
    <w:p w14:paraId="7A41A7A6" w14:textId="77777777" w:rsidR="00112D01" w:rsidRPr="00D10681" w:rsidRDefault="00112D01" w:rsidP="00112D01">
      <w:pPr>
        <w:rPr>
          <w:rFonts w:ascii="Arial" w:hAnsi="Arial" w:cs="Arial"/>
          <w:i/>
          <w:color w:val="184C66"/>
          <w:sz w:val="18"/>
        </w:rPr>
      </w:pPr>
      <w:r w:rsidRPr="00D10681">
        <w:rPr>
          <w:rFonts w:ascii="Arial" w:hAnsi="Arial" w:cs="Arial"/>
          <w:b/>
          <w:i/>
          <w:color w:val="184C66"/>
        </w:rPr>
        <w:t>COMPRENDRE</w:t>
      </w:r>
      <w:r w:rsidRPr="00D10681">
        <w:rPr>
          <w:rFonts w:ascii="Arial" w:hAnsi="Arial" w:cs="Arial"/>
          <w:i/>
          <w:color w:val="184C66"/>
        </w:rPr>
        <w:t xml:space="preserve"> </w:t>
      </w:r>
      <w:r w:rsidRPr="00D10681">
        <w:rPr>
          <w:rFonts w:ascii="Arial" w:hAnsi="Arial" w:cs="Arial"/>
          <w:i/>
          <w:color w:val="184C66"/>
          <w:sz w:val="18"/>
        </w:rPr>
        <w:t>&gt; PREPARER &gt; ACCUEILLIR &gt; ACCOMPAGNER &gt; EVALUER &gt; CONCLURE</w:t>
      </w:r>
    </w:p>
    <w:p w14:paraId="43C97507" w14:textId="77777777" w:rsidR="00112D01" w:rsidRPr="00105388" w:rsidRDefault="00112D01" w:rsidP="00112D01">
      <w:pPr>
        <w:jc w:val="center"/>
        <w:rPr>
          <w:rFonts w:ascii="Arial" w:hAnsi="Arial" w:cs="Arial"/>
        </w:rPr>
      </w:pPr>
      <w:r w:rsidRPr="00105388">
        <w:rPr>
          <w:rFonts w:ascii="Arial" w:hAnsi="Arial" w:cs="Arial"/>
          <w:noProof/>
          <w:lang w:eastAsia="fr-BE"/>
        </w:rPr>
        <mc:AlternateContent>
          <mc:Choice Requires="wps">
            <w:drawing>
              <wp:anchor distT="0" distB="0" distL="114300" distR="114300" simplePos="0" relativeHeight="251662336" behindDoc="0" locked="0" layoutInCell="1" allowOverlap="1" wp14:anchorId="40DCBA8B" wp14:editId="6618C35C">
                <wp:simplePos x="0" y="0"/>
                <wp:positionH relativeFrom="margin">
                  <wp:align>left</wp:align>
                </wp:positionH>
                <wp:positionV relativeFrom="paragraph">
                  <wp:posOffset>31750</wp:posOffset>
                </wp:positionV>
                <wp:extent cx="5742000" cy="9525"/>
                <wp:effectExtent l="0" t="0" r="30480" b="28575"/>
                <wp:wrapNone/>
                <wp:docPr id="9" name="Connecteur droit 9"/>
                <wp:cNvGraphicFramePr/>
                <a:graphic xmlns:a="http://schemas.openxmlformats.org/drawingml/2006/main">
                  <a:graphicData uri="http://schemas.microsoft.com/office/word/2010/wordprocessingShape">
                    <wps:wsp>
                      <wps:cNvCnPr/>
                      <wps:spPr>
                        <a:xfrm>
                          <a:off x="0" y="0"/>
                          <a:ext cx="5742000" cy="9525"/>
                        </a:xfrm>
                        <a:prstGeom prst="line">
                          <a:avLst/>
                        </a:prstGeom>
                        <a:noFill/>
                        <a:ln w="19050" cap="flat" cmpd="sng" algn="ctr">
                          <a:solidFill>
                            <a:srgbClr val="5B9BD5">
                              <a:lumMod val="50000"/>
                            </a:srgbClr>
                          </a:solidFill>
                          <a:prstDash val="solid"/>
                          <a:miter lim="800000"/>
                        </a:ln>
                        <a:effectLst/>
                      </wps:spPr>
                      <wps:bodyPr/>
                    </wps:wsp>
                  </a:graphicData>
                </a:graphic>
                <wp14:sizeRelH relativeFrom="margin">
                  <wp14:pctWidth>0</wp14:pctWidth>
                </wp14:sizeRelH>
              </wp:anchor>
            </w:drawing>
          </mc:Choice>
          <mc:Fallback>
            <w:pict>
              <v:line w14:anchorId="37ECA538" id="Connecteur droit 9"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pt" to="452.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" strokecolor="#1f4e79" strokeweight="1.5pt">
                <v:stroke joinstyle="miter"/>
                <w10:wrap anchorx="margin"/>
              </v:line>
            </w:pict>
          </mc:Fallback>
        </mc:AlternateContent>
      </w:r>
      <w:r w:rsidRPr="00105388">
        <w:rPr>
          <w:rFonts w:ascii="Arial" w:hAnsi="Arial" w:cs="Arial"/>
        </w:rPr>
        <w:t xml:space="preserve"> </w:t>
      </w:r>
    </w:p>
    <w:tbl>
      <w:tblPr>
        <w:tblStyle w:val="Grilledutableau"/>
        <w:tblW w:w="0" w:type="auto"/>
        <w:tblLook w:val="04A0" w:firstRow="1" w:lastRow="0" w:firstColumn="1" w:lastColumn="0" w:noHBand="0" w:noVBand="1"/>
      </w:tblPr>
      <w:tblGrid>
        <w:gridCol w:w="2265"/>
        <w:gridCol w:w="2265"/>
        <w:gridCol w:w="2266"/>
        <w:gridCol w:w="2266"/>
      </w:tblGrid>
      <w:tr w:rsidR="00D678FF" w:rsidRPr="00105388" w14:paraId="173BEA54" w14:textId="77777777" w:rsidTr="00D053BC">
        <w:tc>
          <w:tcPr>
            <w:tcW w:w="2265" w:type="dxa"/>
            <w:shd w:val="clear" w:color="auto" w:fill="1C5D3A"/>
          </w:tcPr>
          <w:p w14:paraId="229B72C6" w14:textId="77777777" w:rsidR="00D678FF" w:rsidRPr="00105388" w:rsidRDefault="00D678FF" w:rsidP="00D678FF">
            <w:pPr>
              <w:spacing w:line="360" w:lineRule="auto"/>
              <w:jc w:val="center"/>
              <w:rPr>
                <w:rFonts w:ascii="Arial" w:hAnsi="Arial" w:cs="Arial"/>
                <w:color w:val="FFFFFF" w:themeColor="background1"/>
                <w:sz w:val="6"/>
              </w:rPr>
            </w:pPr>
          </w:p>
          <w:p w14:paraId="408ED89E" w14:textId="77777777" w:rsidR="00D678FF" w:rsidRPr="00105388" w:rsidRDefault="00D678FF" w:rsidP="00D678FF">
            <w:pPr>
              <w:spacing w:line="360" w:lineRule="auto"/>
              <w:jc w:val="center"/>
              <w:rPr>
                <w:rFonts w:ascii="Arial" w:hAnsi="Arial" w:cs="Arial"/>
                <w:color w:val="FFFFFF" w:themeColor="background1"/>
              </w:rPr>
            </w:pPr>
            <w:r w:rsidRPr="00105388">
              <w:rPr>
                <w:rFonts w:ascii="Arial" w:hAnsi="Arial" w:cs="Arial"/>
                <w:color w:val="FFFFFF" w:themeColor="background1"/>
              </w:rPr>
              <w:t>Quand ?</w:t>
            </w:r>
          </w:p>
        </w:tc>
        <w:tc>
          <w:tcPr>
            <w:tcW w:w="2265" w:type="dxa"/>
            <w:shd w:val="clear" w:color="auto" w:fill="283887"/>
          </w:tcPr>
          <w:p w14:paraId="4318F233" w14:textId="77777777" w:rsidR="00D678FF" w:rsidRPr="00105388" w:rsidRDefault="00D678FF" w:rsidP="00D678FF">
            <w:pPr>
              <w:spacing w:line="360" w:lineRule="auto"/>
              <w:jc w:val="center"/>
              <w:rPr>
                <w:rFonts w:ascii="Arial" w:hAnsi="Arial" w:cs="Arial"/>
                <w:color w:val="FFFFFF" w:themeColor="background1"/>
                <w:sz w:val="6"/>
              </w:rPr>
            </w:pPr>
          </w:p>
          <w:p w14:paraId="2F106F56" w14:textId="77777777" w:rsidR="00D678FF" w:rsidRPr="00105388" w:rsidRDefault="00D678FF" w:rsidP="00D678FF">
            <w:pPr>
              <w:spacing w:line="360" w:lineRule="auto"/>
              <w:jc w:val="center"/>
              <w:rPr>
                <w:rFonts w:ascii="Arial" w:hAnsi="Arial" w:cs="Arial"/>
                <w:color w:val="FFFFFF" w:themeColor="background1"/>
              </w:rPr>
            </w:pPr>
            <w:r w:rsidRPr="00105388">
              <w:rPr>
                <w:rFonts w:ascii="Arial" w:hAnsi="Arial" w:cs="Arial"/>
                <w:color w:val="FFFFFF" w:themeColor="background1"/>
              </w:rPr>
              <w:t>Pour qui ?</w:t>
            </w:r>
          </w:p>
        </w:tc>
        <w:tc>
          <w:tcPr>
            <w:tcW w:w="2266" w:type="dxa"/>
            <w:shd w:val="clear" w:color="auto" w:fill="742A90"/>
          </w:tcPr>
          <w:p w14:paraId="248C03CC" w14:textId="77777777" w:rsidR="00D678FF" w:rsidRPr="00105388" w:rsidRDefault="00D678FF" w:rsidP="00D678FF">
            <w:pPr>
              <w:spacing w:line="360" w:lineRule="auto"/>
              <w:jc w:val="center"/>
              <w:rPr>
                <w:rFonts w:ascii="Arial" w:hAnsi="Arial" w:cs="Arial"/>
                <w:color w:val="FFFFFF" w:themeColor="background1"/>
                <w:sz w:val="6"/>
              </w:rPr>
            </w:pPr>
          </w:p>
          <w:p w14:paraId="2A7A5C83" w14:textId="77777777" w:rsidR="00D678FF" w:rsidRPr="00105388" w:rsidRDefault="00D678FF" w:rsidP="00D678FF">
            <w:pPr>
              <w:spacing w:line="360" w:lineRule="auto"/>
              <w:jc w:val="center"/>
              <w:rPr>
                <w:rFonts w:ascii="Arial" w:hAnsi="Arial" w:cs="Arial"/>
                <w:color w:val="FFFFFF" w:themeColor="background1"/>
              </w:rPr>
            </w:pPr>
            <w:r w:rsidRPr="00105388">
              <w:rPr>
                <w:rFonts w:ascii="Arial" w:hAnsi="Arial" w:cs="Arial"/>
                <w:color w:val="FFFFFF" w:themeColor="background1"/>
              </w:rPr>
              <w:t>Type de tutorat ?</w:t>
            </w:r>
          </w:p>
        </w:tc>
        <w:tc>
          <w:tcPr>
            <w:tcW w:w="2266" w:type="dxa"/>
            <w:shd w:val="clear" w:color="auto" w:fill="FFC000" w:themeFill="accent4"/>
          </w:tcPr>
          <w:p w14:paraId="333BD84B" w14:textId="77777777" w:rsidR="00D678FF" w:rsidRPr="00105388" w:rsidRDefault="00D678FF" w:rsidP="00D678FF">
            <w:pPr>
              <w:spacing w:line="360" w:lineRule="auto"/>
              <w:jc w:val="center"/>
              <w:rPr>
                <w:rFonts w:ascii="Arial" w:hAnsi="Arial" w:cs="Arial"/>
                <w:color w:val="FFFFFF" w:themeColor="background1"/>
                <w:sz w:val="6"/>
              </w:rPr>
            </w:pPr>
          </w:p>
          <w:p w14:paraId="19E592C2" w14:textId="77777777" w:rsidR="00D678FF" w:rsidRPr="00105388" w:rsidRDefault="00D678FF" w:rsidP="00D678FF">
            <w:pPr>
              <w:spacing w:line="360" w:lineRule="auto"/>
              <w:jc w:val="center"/>
              <w:rPr>
                <w:rFonts w:ascii="Arial" w:hAnsi="Arial" w:cs="Arial"/>
                <w:color w:val="FFFFFF" w:themeColor="background1"/>
              </w:rPr>
            </w:pPr>
            <w:r w:rsidRPr="00105388">
              <w:rPr>
                <w:rFonts w:ascii="Arial" w:hAnsi="Arial" w:cs="Arial"/>
                <w:color w:val="FFFFFF" w:themeColor="background1"/>
              </w:rPr>
              <w:t>Format</w:t>
            </w:r>
          </w:p>
        </w:tc>
      </w:tr>
      <w:tr w:rsidR="00D678FF" w:rsidRPr="00105388" w14:paraId="013324BA" w14:textId="77777777" w:rsidTr="00D01389">
        <w:tc>
          <w:tcPr>
            <w:tcW w:w="2265" w:type="dxa"/>
            <w:vAlign w:val="center"/>
          </w:tcPr>
          <w:p w14:paraId="709967CA" w14:textId="77777777" w:rsidR="00D01389" w:rsidRPr="00AC5773" w:rsidRDefault="00D01389" w:rsidP="00D01389">
            <w:pPr>
              <w:spacing w:line="360" w:lineRule="auto"/>
              <w:jc w:val="center"/>
              <w:rPr>
                <w:rFonts w:ascii="Arial" w:hAnsi="Arial" w:cs="Arial"/>
                <w:color w:val="44546A" w:themeColor="text2"/>
                <w:sz w:val="20"/>
                <w:szCs w:val="20"/>
              </w:rPr>
            </w:pPr>
          </w:p>
          <w:p w14:paraId="482F90F7" w14:textId="77777777" w:rsidR="00D678FF" w:rsidRPr="00AC5773" w:rsidRDefault="00D01389" w:rsidP="00D01389">
            <w:pPr>
              <w:spacing w:line="360" w:lineRule="auto"/>
              <w:jc w:val="center"/>
              <w:rPr>
                <w:rFonts w:ascii="Arial" w:hAnsi="Arial" w:cs="Arial"/>
                <w:color w:val="44546A" w:themeColor="text2"/>
                <w:sz w:val="20"/>
                <w:szCs w:val="20"/>
              </w:rPr>
            </w:pPr>
            <w:r w:rsidRPr="00AC5773">
              <w:rPr>
                <w:rFonts w:ascii="Arial" w:hAnsi="Arial" w:cs="Arial"/>
                <w:color w:val="44546A" w:themeColor="text2"/>
                <w:sz w:val="20"/>
                <w:szCs w:val="20"/>
              </w:rPr>
              <w:t>Comprendre</w:t>
            </w:r>
          </w:p>
          <w:p w14:paraId="63D932D0" w14:textId="77777777" w:rsidR="00D678FF" w:rsidRPr="00AC5773" w:rsidRDefault="00D678FF" w:rsidP="00D01389">
            <w:pPr>
              <w:spacing w:line="360" w:lineRule="auto"/>
              <w:jc w:val="center"/>
              <w:rPr>
                <w:rFonts w:ascii="Arial" w:hAnsi="Arial" w:cs="Arial"/>
                <w:color w:val="44546A" w:themeColor="text2"/>
                <w:sz w:val="20"/>
                <w:szCs w:val="20"/>
              </w:rPr>
            </w:pPr>
          </w:p>
        </w:tc>
        <w:tc>
          <w:tcPr>
            <w:tcW w:w="2265" w:type="dxa"/>
            <w:vAlign w:val="center"/>
          </w:tcPr>
          <w:p w14:paraId="4EB04714" w14:textId="77777777" w:rsidR="00D678FF" w:rsidRPr="00AC5773" w:rsidRDefault="00D678FF" w:rsidP="00D01389">
            <w:pPr>
              <w:jc w:val="center"/>
              <w:rPr>
                <w:rFonts w:ascii="Arial" w:hAnsi="Arial" w:cs="Arial"/>
                <w:color w:val="44546A" w:themeColor="text2"/>
                <w:sz w:val="20"/>
                <w:szCs w:val="20"/>
              </w:rPr>
            </w:pPr>
          </w:p>
          <w:p w14:paraId="0DABF7C6" w14:textId="77777777" w:rsidR="009C0218" w:rsidRPr="00AC5773" w:rsidRDefault="009C0218" w:rsidP="00D01389">
            <w:pPr>
              <w:jc w:val="center"/>
              <w:rPr>
                <w:rFonts w:ascii="Arial" w:hAnsi="Arial" w:cs="Arial"/>
                <w:color w:val="44546A" w:themeColor="text2"/>
                <w:sz w:val="20"/>
                <w:szCs w:val="20"/>
              </w:rPr>
            </w:pPr>
            <w:r w:rsidRPr="00AC5773">
              <w:rPr>
                <w:rFonts w:ascii="Arial" w:hAnsi="Arial" w:cs="Arial"/>
                <w:color w:val="44546A" w:themeColor="text2"/>
                <w:sz w:val="20"/>
                <w:szCs w:val="20"/>
              </w:rPr>
              <w:t>Personne tutrice</w:t>
            </w:r>
          </w:p>
          <w:p w14:paraId="1E7F42A9" w14:textId="2CB17F7D" w:rsidR="009C0218" w:rsidRPr="00AC5773" w:rsidRDefault="009C0218" w:rsidP="00D01389">
            <w:pPr>
              <w:jc w:val="center"/>
              <w:rPr>
                <w:rFonts w:ascii="Arial" w:hAnsi="Arial" w:cs="Arial"/>
                <w:color w:val="44546A" w:themeColor="text2"/>
                <w:sz w:val="20"/>
                <w:szCs w:val="20"/>
              </w:rPr>
            </w:pPr>
            <w:r w:rsidRPr="00AC5773">
              <w:rPr>
                <w:rFonts w:ascii="Arial" w:hAnsi="Arial" w:cs="Arial"/>
                <w:color w:val="44546A" w:themeColor="text2"/>
                <w:sz w:val="20"/>
                <w:szCs w:val="20"/>
              </w:rPr>
              <w:t>Institution</w:t>
            </w:r>
          </w:p>
        </w:tc>
        <w:tc>
          <w:tcPr>
            <w:tcW w:w="2266" w:type="dxa"/>
            <w:vAlign w:val="center"/>
          </w:tcPr>
          <w:p w14:paraId="132D12DB" w14:textId="77777777" w:rsidR="00D678FF" w:rsidRPr="00AC5773" w:rsidRDefault="00D01389" w:rsidP="00D01389">
            <w:pPr>
              <w:jc w:val="center"/>
              <w:rPr>
                <w:rFonts w:ascii="Arial" w:hAnsi="Arial" w:cs="Arial"/>
                <w:color w:val="44546A" w:themeColor="text2"/>
                <w:sz w:val="20"/>
                <w:szCs w:val="20"/>
              </w:rPr>
            </w:pPr>
            <w:r w:rsidRPr="00AC5773">
              <w:rPr>
                <w:rFonts w:ascii="Arial" w:hAnsi="Arial" w:cs="Arial"/>
                <w:color w:val="44546A" w:themeColor="text2"/>
                <w:sz w:val="20"/>
                <w:szCs w:val="20"/>
              </w:rPr>
              <w:t>Insertion</w:t>
            </w:r>
          </w:p>
        </w:tc>
        <w:tc>
          <w:tcPr>
            <w:tcW w:w="2266" w:type="dxa"/>
            <w:vAlign w:val="center"/>
          </w:tcPr>
          <w:p w14:paraId="43391DA5" w14:textId="7B6A0749" w:rsidR="00D678FF" w:rsidRPr="00AC5773" w:rsidRDefault="00F85645" w:rsidP="00D01389">
            <w:pPr>
              <w:jc w:val="center"/>
              <w:rPr>
                <w:rFonts w:ascii="Arial" w:hAnsi="Arial" w:cs="Arial"/>
                <w:color w:val="44546A" w:themeColor="text2"/>
                <w:sz w:val="20"/>
                <w:szCs w:val="20"/>
              </w:rPr>
            </w:pPr>
            <w:r w:rsidRPr="00AC5773">
              <w:rPr>
                <w:rFonts w:ascii="Arial" w:hAnsi="Arial" w:cs="Arial"/>
                <w:color w:val="44546A" w:themeColor="text2"/>
                <w:sz w:val="20"/>
                <w:szCs w:val="20"/>
              </w:rPr>
              <w:t>Fiche informative</w:t>
            </w:r>
          </w:p>
        </w:tc>
      </w:tr>
    </w:tbl>
    <w:p w14:paraId="03B9B9B9" w14:textId="5D355473" w:rsidR="000A27FB" w:rsidRDefault="000A27FB" w:rsidP="000A27FB">
      <w:pPr>
        <w:tabs>
          <w:tab w:val="left" w:pos="210"/>
        </w:tabs>
        <w:spacing w:after="0"/>
        <w:rPr>
          <w:rFonts w:ascii="Arial" w:hAnsi="Arial" w:cs="Arial"/>
          <w:color w:val="E01E33"/>
          <w:sz w:val="20"/>
          <w:szCs w:val="20"/>
        </w:rPr>
      </w:pPr>
    </w:p>
    <w:p w14:paraId="2E695383" w14:textId="56E83EB6" w:rsidR="005C439D" w:rsidRPr="00D10681" w:rsidRDefault="004B252A" w:rsidP="004B252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EDEE0"/>
        <w:tabs>
          <w:tab w:val="left" w:pos="210"/>
        </w:tabs>
        <w:spacing w:after="0"/>
        <w:jc w:val="center"/>
        <w:rPr>
          <w:rFonts w:ascii="Arial" w:hAnsi="Arial" w:cs="Arial"/>
          <w:color w:val="E01E33"/>
          <w:sz w:val="20"/>
          <w:szCs w:val="20"/>
        </w:rPr>
      </w:pPr>
      <w:r>
        <w:rPr>
          <w:rFonts w:ascii="Arial" w:hAnsi="Arial" w:cs="Arial"/>
          <w:color w:val="E01E33"/>
          <w:sz w:val="20"/>
          <w:szCs w:val="20"/>
        </w:rPr>
        <w:br/>
      </w:r>
      <w:r w:rsidR="005C439D" w:rsidRPr="00D10681">
        <w:rPr>
          <w:rFonts w:ascii="Arial" w:hAnsi="Arial" w:cs="Arial"/>
          <w:color w:val="E01E33"/>
          <w:sz w:val="20"/>
          <w:szCs w:val="20"/>
        </w:rPr>
        <w:t>Fiche-outil complétée par « Comprendre les jeunes : relation à l’école, au travail et à eux</w:t>
      </w:r>
      <w:r w:rsidR="00990097">
        <w:rPr>
          <w:rFonts w:ascii="Arial" w:hAnsi="Arial" w:cs="Arial"/>
          <w:color w:val="E01E33"/>
          <w:sz w:val="20"/>
          <w:szCs w:val="20"/>
        </w:rPr>
        <w:t>·elles</w:t>
      </w:r>
      <w:r w:rsidR="005C439D" w:rsidRPr="00D10681">
        <w:rPr>
          <w:rFonts w:ascii="Arial" w:hAnsi="Arial" w:cs="Arial"/>
          <w:color w:val="E01E33"/>
          <w:sz w:val="20"/>
          <w:szCs w:val="20"/>
        </w:rPr>
        <w:t>-mêmes »</w:t>
      </w:r>
      <w:r>
        <w:rPr>
          <w:rFonts w:ascii="Arial" w:hAnsi="Arial" w:cs="Arial"/>
          <w:color w:val="E01E33"/>
          <w:sz w:val="20"/>
          <w:szCs w:val="20"/>
        </w:rPr>
        <w:br/>
      </w:r>
    </w:p>
    <w:p w14:paraId="664DD3D8" w14:textId="77777777" w:rsidR="005C439D" w:rsidRPr="000A4F2C" w:rsidRDefault="005C439D" w:rsidP="000A4F2C">
      <w:pPr>
        <w:tabs>
          <w:tab w:val="left" w:pos="210"/>
        </w:tabs>
        <w:spacing w:line="276" w:lineRule="auto"/>
        <w:rPr>
          <w:rFonts w:ascii="Arial" w:hAnsi="Arial" w:cs="Arial"/>
          <w:color w:val="44546A" w:themeColor="text2"/>
        </w:rPr>
      </w:pPr>
    </w:p>
    <w:p w14:paraId="0D95A652" w14:textId="6C87549D" w:rsidR="00D01389" w:rsidRPr="000A4F2C" w:rsidRDefault="00D01389" w:rsidP="000A4F2C">
      <w:pPr>
        <w:spacing w:line="276" w:lineRule="auto"/>
        <w:jc w:val="both"/>
        <w:rPr>
          <w:rFonts w:ascii="Arial" w:hAnsi="Arial" w:cs="Arial"/>
          <w:color w:val="44546A" w:themeColor="text2"/>
          <w:sz w:val="20"/>
          <w:szCs w:val="20"/>
        </w:rPr>
      </w:pPr>
      <w:r w:rsidRPr="000A4F2C">
        <w:rPr>
          <w:rFonts w:ascii="Arial" w:hAnsi="Arial" w:cs="Arial"/>
          <w:color w:val="44546A" w:themeColor="text2"/>
          <w:sz w:val="20"/>
          <w:szCs w:val="20"/>
        </w:rPr>
        <w:t xml:space="preserve">Cet outil a été conçu pour permettre aux équipes qui accueillent </w:t>
      </w:r>
      <w:r w:rsidR="00105388" w:rsidRPr="000A4F2C">
        <w:rPr>
          <w:rFonts w:ascii="Arial" w:hAnsi="Arial" w:cs="Arial"/>
          <w:color w:val="44546A" w:themeColor="text2"/>
          <w:sz w:val="20"/>
          <w:szCs w:val="20"/>
        </w:rPr>
        <w:t xml:space="preserve">une </w:t>
      </w:r>
      <w:r w:rsidR="009C0218" w:rsidRPr="000A4F2C">
        <w:rPr>
          <w:rFonts w:ascii="Arial" w:hAnsi="Arial" w:cs="Arial"/>
          <w:color w:val="44546A" w:themeColor="text2"/>
          <w:sz w:val="20"/>
          <w:szCs w:val="20"/>
        </w:rPr>
        <w:t>personne tutorée</w:t>
      </w:r>
      <w:r w:rsidRPr="000A4F2C">
        <w:rPr>
          <w:rFonts w:ascii="Arial" w:hAnsi="Arial" w:cs="Arial"/>
          <w:color w:val="44546A" w:themeColor="text2"/>
          <w:sz w:val="20"/>
          <w:szCs w:val="20"/>
        </w:rPr>
        <w:t xml:space="preserve"> dans le cadre d’une formation en alternance de réfléchir à leur posture d’accompagnement, à la place qu’elles vont lui donner dans leur organisation et à la relation qu’elles vont instaurer avec </w:t>
      </w:r>
      <w:r w:rsidR="00686CB4" w:rsidRPr="000A4F2C">
        <w:rPr>
          <w:rFonts w:ascii="Arial" w:hAnsi="Arial" w:cs="Arial"/>
          <w:color w:val="44546A" w:themeColor="text2"/>
          <w:sz w:val="20"/>
          <w:szCs w:val="20"/>
        </w:rPr>
        <w:t>elle</w:t>
      </w:r>
      <w:r w:rsidRPr="000A4F2C">
        <w:rPr>
          <w:rFonts w:ascii="Arial" w:hAnsi="Arial" w:cs="Arial"/>
          <w:color w:val="44546A" w:themeColor="text2"/>
          <w:sz w:val="20"/>
          <w:szCs w:val="20"/>
        </w:rPr>
        <w:t>.</w:t>
      </w:r>
    </w:p>
    <w:p w14:paraId="411A4C80" w14:textId="66698DED" w:rsidR="00D01389" w:rsidRPr="000A4F2C" w:rsidRDefault="00D01389" w:rsidP="000A4F2C">
      <w:pPr>
        <w:spacing w:line="276" w:lineRule="auto"/>
        <w:jc w:val="both"/>
        <w:rPr>
          <w:rFonts w:ascii="Arial" w:hAnsi="Arial" w:cs="Arial"/>
          <w:color w:val="44546A" w:themeColor="text2"/>
          <w:sz w:val="20"/>
          <w:szCs w:val="20"/>
        </w:rPr>
      </w:pPr>
      <w:r w:rsidRPr="000A4F2C">
        <w:rPr>
          <w:rFonts w:ascii="Arial" w:hAnsi="Arial" w:cs="Arial"/>
          <w:color w:val="44546A" w:themeColor="text2"/>
          <w:sz w:val="20"/>
          <w:szCs w:val="20"/>
        </w:rPr>
        <w:t>L’intention est de favoriser un cadre de tutorat permettant au jeune de développer une identité professionnelle fière, propice à son épanouissement et à son émancipation.</w:t>
      </w:r>
      <w:r w:rsidR="00054C3D">
        <w:rPr>
          <w:rFonts w:ascii="Arial" w:hAnsi="Arial" w:cs="Arial"/>
          <w:color w:val="44546A" w:themeColor="text2"/>
          <w:sz w:val="20"/>
          <w:szCs w:val="20"/>
        </w:rPr>
        <w:t xml:space="preserve"> La personne tutrice transmettra les défis éthiques importants liés à la profession pour tout stage qui inclut une dimension interpersonnelle. </w:t>
      </w:r>
    </w:p>
    <w:p w14:paraId="28F5AF3E" w14:textId="77777777" w:rsidR="00D01389" w:rsidRPr="00210F58" w:rsidRDefault="00D01389" w:rsidP="00D01389">
      <w:pPr>
        <w:spacing w:line="276" w:lineRule="auto"/>
        <w:jc w:val="both"/>
        <w:rPr>
          <w:rFonts w:ascii="Arial" w:hAnsi="Arial" w:cs="Arial"/>
          <w:b/>
          <w:color w:val="1F4E79" w:themeColor="accent1" w:themeShade="80"/>
          <w:sz w:val="20"/>
          <w:szCs w:val="20"/>
        </w:rPr>
      </w:pPr>
      <w:r w:rsidRPr="00210F58">
        <w:rPr>
          <w:rFonts w:ascii="Arial" w:hAnsi="Arial" w:cs="Arial"/>
          <w:b/>
          <w:color w:val="1F4E79" w:themeColor="accent1" w:themeShade="80"/>
          <w:sz w:val="20"/>
          <w:szCs w:val="20"/>
        </w:rPr>
        <w:br/>
      </w:r>
      <w:r w:rsidRPr="00D10681">
        <w:rPr>
          <w:rFonts w:ascii="Arial" w:hAnsi="Arial" w:cs="Arial"/>
          <w:b/>
          <w:color w:val="283887"/>
          <w:sz w:val="20"/>
          <w:szCs w:val="20"/>
        </w:rPr>
        <w:t>L’enseignement et la formation en alternance en Belgique francophone</w:t>
      </w:r>
    </w:p>
    <w:p w14:paraId="7450AC7F" w14:textId="77777777" w:rsidR="00D01389" w:rsidRPr="000A4F2C" w:rsidRDefault="00D01389" w:rsidP="000A4F2C">
      <w:pPr>
        <w:spacing w:before="100" w:beforeAutospacing="1" w:after="100" w:afterAutospacing="1" w:line="276" w:lineRule="auto"/>
        <w:jc w:val="both"/>
        <w:rPr>
          <w:rFonts w:ascii="Arial" w:hAnsi="Arial" w:cs="Arial"/>
          <w:color w:val="44546A" w:themeColor="text2"/>
          <w:sz w:val="20"/>
          <w:szCs w:val="20"/>
        </w:rPr>
      </w:pPr>
      <w:r w:rsidRPr="000A4F2C">
        <w:rPr>
          <w:rFonts w:ascii="Arial" w:hAnsi="Arial" w:cs="Arial"/>
          <w:color w:val="44546A" w:themeColor="text2"/>
          <w:sz w:val="20"/>
          <w:szCs w:val="20"/>
        </w:rPr>
        <w:t>La spécificité de la formation en alternance est qu’elle se déroule dans deux lieux distincts : un lieu de travail et un lieu d’enseignement</w:t>
      </w:r>
      <w:r w:rsidRPr="000A4F2C">
        <w:rPr>
          <w:rStyle w:val="Appelnotedebasdep"/>
          <w:rFonts w:ascii="Arial" w:eastAsia="Times New Roman" w:hAnsi="Arial" w:cs="Arial"/>
          <w:color w:val="44546A" w:themeColor="text2"/>
          <w:sz w:val="20"/>
          <w:szCs w:val="20"/>
          <w:lang w:eastAsia="fr-FR"/>
        </w:rPr>
        <w:footnoteReference w:id="2"/>
      </w:r>
      <w:r w:rsidRPr="000A4F2C">
        <w:rPr>
          <w:rFonts w:ascii="Arial" w:hAnsi="Arial" w:cs="Arial"/>
          <w:color w:val="44546A" w:themeColor="text2"/>
          <w:sz w:val="20"/>
          <w:szCs w:val="20"/>
        </w:rPr>
        <w:t xml:space="preserve">. </w:t>
      </w:r>
    </w:p>
    <w:p w14:paraId="55F66F35" w14:textId="023FCCC8" w:rsidR="00D01389" w:rsidRPr="000A4F2C" w:rsidRDefault="00D01389" w:rsidP="000A4F2C">
      <w:pPr>
        <w:spacing w:before="100" w:beforeAutospacing="1" w:after="100" w:afterAutospacing="1" w:line="276" w:lineRule="auto"/>
        <w:jc w:val="both"/>
        <w:rPr>
          <w:rFonts w:ascii="Arial" w:hAnsi="Arial" w:cs="Arial"/>
          <w:color w:val="44546A" w:themeColor="text2"/>
          <w:sz w:val="20"/>
          <w:szCs w:val="20"/>
          <w:lang w:eastAsia="fr-FR"/>
        </w:rPr>
      </w:pPr>
      <w:r w:rsidRPr="000A4F2C">
        <w:rPr>
          <w:rFonts w:ascii="Arial" w:hAnsi="Arial" w:cs="Arial"/>
          <w:color w:val="44546A" w:themeColor="text2"/>
          <w:sz w:val="20"/>
          <w:szCs w:val="20"/>
        </w:rPr>
        <w:t xml:space="preserve">Le dispositif alterne des cours théoriques et pratiques dispensés en centres de formation ou d’enseignement d’une part et une mise au travail en vue d’acquérir une pratique de terrain en milieu professionnel d’autre part. </w:t>
      </w:r>
      <w:r w:rsidRPr="000A4F2C">
        <w:rPr>
          <w:rFonts w:ascii="Arial" w:hAnsi="Arial" w:cs="Arial"/>
          <w:color w:val="44546A" w:themeColor="text2"/>
          <w:sz w:val="20"/>
          <w:szCs w:val="20"/>
          <w:lang w:eastAsia="fr-FR"/>
        </w:rPr>
        <w:t>L’alternance est donc un cursus pédagogique co-construit, basé sur une relation triangulaire entre un jeune, un centre de formation et un lieu de travail.</w:t>
      </w:r>
    </w:p>
    <w:p w14:paraId="6A1533D2" w14:textId="3B646D58" w:rsidR="00D01389" w:rsidRPr="00105388" w:rsidRDefault="00D01389" w:rsidP="00D01389">
      <w:pPr>
        <w:spacing w:before="100" w:beforeAutospacing="1" w:after="100" w:afterAutospacing="1"/>
        <w:rPr>
          <w:rFonts w:ascii="Arial" w:hAnsi="Arial" w:cs="Arial"/>
          <w:color w:val="000000" w:themeColor="text1"/>
        </w:rPr>
      </w:pPr>
    </w:p>
    <w:p w14:paraId="4A71EAE3" w14:textId="16C39327" w:rsidR="00D01389" w:rsidRPr="00105388" w:rsidRDefault="00210F58" w:rsidP="00D01389">
      <w:pPr>
        <w:spacing w:before="100" w:beforeAutospacing="1" w:after="100" w:afterAutospacing="1"/>
        <w:rPr>
          <w:rFonts w:ascii="Arial" w:hAnsi="Arial" w:cs="Arial"/>
          <w:color w:val="000000" w:themeColor="text1"/>
        </w:rPr>
      </w:pPr>
      <w:r w:rsidRPr="00105388">
        <w:rPr>
          <w:rFonts w:ascii="Arial" w:hAnsi="Arial" w:cs="Arial"/>
          <w:noProof/>
          <w:color w:val="000000" w:themeColor="text1"/>
          <w:lang w:eastAsia="fr-BE"/>
        </w:rPr>
        <w:drawing>
          <wp:anchor distT="0" distB="0" distL="114300" distR="114300" simplePos="0" relativeHeight="251664384" behindDoc="0" locked="0" layoutInCell="1" allowOverlap="1" wp14:anchorId="200066F3" wp14:editId="67F0EBE6">
            <wp:simplePos x="0" y="0"/>
            <wp:positionH relativeFrom="margin">
              <wp:align>center</wp:align>
            </wp:positionH>
            <wp:positionV relativeFrom="margin">
              <wp:posOffset>6487795</wp:posOffset>
            </wp:positionV>
            <wp:extent cx="3180080" cy="1569720"/>
            <wp:effectExtent l="0" t="0" r="0" b="0"/>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8">
                      <a:extLst>
                        <a:ext uri="{28A0092B-C50C-407E-A947-70E740481C1C}">
                          <a14:useLocalDpi xmlns:a14="http://schemas.microsoft.com/office/drawing/2010/main" val="0"/>
                        </a:ext>
                      </a:extLst>
                    </a:blip>
                    <a:srcRect l="7346" r="8337" b="26531"/>
                    <a:stretch/>
                  </pic:blipFill>
                  <pic:spPr bwMode="auto">
                    <a:xfrm>
                      <a:off x="0" y="0"/>
                      <a:ext cx="3180080" cy="1569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4CDA03" w14:textId="77777777" w:rsidR="00D01389" w:rsidRPr="00105388" w:rsidRDefault="00D01389" w:rsidP="00D01389">
      <w:pPr>
        <w:spacing w:before="100" w:beforeAutospacing="1" w:after="100" w:afterAutospacing="1"/>
        <w:rPr>
          <w:rFonts w:ascii="Arial" w:hAnsi="Arial" w:cs="Arial"/>
          <w:color w:val="000000" w:themeColor="text1"/>
        </w:rPr>
      </w:pPr>
    </w:p>
    <w:p w14:paraId="252A3C18" w14:textId="037E1E71" w:rsidR="00D01389" w:rsidRPr="000A4F2C" w:rsidRDefault="00D01389" w:rsidP="000A4F2C">
      <w:pPr>
        <w:spacing w:after="100" w:afterAutospacing="1" w:line="276" w:lineRule="auto"/>
        <w:jc w:val="both"/>
        <w:rPr>
          <w:rFonts w:ascii="Arial" w:hAnsi="Arial" w:cs="Arial"/>
          <w:color w:val="44546A" w:themeColor="text2"/>
          <w:sz w:val="20"/>
          <w:szCs w:val="20"/>
        </w:rPr>
      </w:pPr>
      <w:r w:rsidRPr="000A4F2C">
        <w:rPr>
          <w:rFonts w:ascii="Arial" w:hAnsi="Arial" w:cs="Arial"/>
          <w:color w:val="44546A" w:themeColor="text2"/>
          <w:sz w:val="20"/>
          <w:szCs w:val="20"/>
        </w:rPr>
        <w:lastRenderedPageBreak/>
        <w:t>En Belgique francophone, la formation en alternance est possible pour les jeunes de 15 à 25 ans auprès des trois opérateurs-</w:t>
      </w:r>
      <w:proofErr w:type="gramStart"/>
      <w:r w:rsidRPr="000A4F2C">
        <w:rPr>
          <w:rFonts w:ascii="Arial" w:hAnsi="Arial" w:cs="Arial"/>
          <w:color w:val="44546A" w:themeColor="text2"/>
          <w:sz w:val="20"/>
          <w:szCs w:val="20"/>
        </w:rPr>
        <w:t>clés:</w:t>
      </w:r>
      <w:proofErr w:type="gramEnd"/>
      <w:r w:rsidRPr="000A4F2C">
        <w:rPr>
          <w:rFonts w:ascii="Arial" w:hAnsi="Arial" w:cs="Arial"/>
          <w:color w:val="44546A" w:themeColor="text2"/>
          <w:sz w:val="20"/>
          <w:szCs w:val="20"/>
        </w:rPr>
        <w:t xml:space="preserve"> </w:t>
      </w:r>
    </w:p>
    <w:p w14:paraId="60502561" w14:textId="43675B1E" w:rsidR="00D01389" w:rsidRPr="000A4F2C" w:rsidRDefault="00D01389" w:rsidP="000A4F2C">
      <w:pPr>
        <w:pStyle w:val="Paragraphedeliste"/>
        <w:numPr>
          <w:ilvl w:val="0"/>
          <w:numId w:val="2"/>
        </w:numPr>
        <w:spacing w:before="100" w:beforeAutospacing="1" w:after="100" w:afterAutospacing="1" w:line="276" w:lineRule="auto"/>
        <w:jc w:val="both"/>
        <w:rPr>
          <w:rFonts w:ascii="Arial" w:eastAsia="Times New Roman" w:hAnsi="Arial" w:cs="Arial"/>
          <w:color w:val="44546A" w:themeColor="text2"/>
          <w:sz w:val="20"/>
          <w:szCs w:val="20"/>
          <w:lang w:val="fr-BE" w:eastAsia="fr-FR"/>
        </w:rPr>
      </w:pPr>
      <w:r w:rsidRPr="000A4F2C">
        <w:rPr>
          <w:rFonts w:ascii="Arial" w:hAnsi="Arial" w:cs="Arial"/>
          <w:color w:val="44546A" w:themeColor="text2"/>
          <w:sz w:val="20"/>
          <w:szCs w:val="20"/>
          <w:lang w:val="fr-BE"/>
        </w:rPr>
        <w:t>pour l’enseignement à titre principal, les CEFA</w:t>
      </w:r>
      <w:r w:rsidR="006B7106" w:rsidRPr="000A4F2C">
        <w:rPr>
          <w:rStyle w:val="Appelnotedebasdep"/>
          <w:rFonts w:ascii="Arial" w:hAnsi="Arial" w:cs="Arial"/>
          <w:color w:val="44546A" w:themeColor="text2"/>
          <w:sz w:val="20"/>
          <w:szCs w:val="20"/>
          <w:lang w:val="fr-BE"/>
        </w:rPr>
        <w:footnoteReference w:id="3"/>
      </w:r>
      <w:r w:rsidRPr="000A4F2C">
        <w:rPr>
          <w:rFonts w:ascii="Arial" w:hAnsi="Arial" w:cs="Arial"/>
          <w:color w:val="44546A" w:themeColor="text2"/>
          <w:sz w:val="20"/>
          <w:szCs w:val="20"/>
          <w:lang w:val="fr-BE"/>
        </w:rPr>
        <w:t xml:space="preserve"> ; </w:t>
      </w:r>
    </w:p>
    <w:p w14:paraId="7DB6F112" w14:textId="44B370C3" w:rsidR="00D01389" w:rsidRPr="000A4F2C" w:rsidRDefault="00D01389" w:rsidP="000A4F2C">
      <w:pPr>
        <w:pStyle w:val="Paragraphedeliste"/>
        <w:numPr>
          <w:ilvl w:val="0"/>
          <w:numId w:val="2"/>
        </w:numPr>
        <w:spacing w:before="100" w:beforeAutospacing="1" w:after="100" w:afterAutospacing="1" w:line="276" w:lineRule="auto"/>
        <w:jc w:val="both"/>
        <w:rPr>
          <w:rFonts w:ascii="Arial" w:eastAsia="Times New Roman" w:hAnsi="Arial" w:cs="Arial"/>
          <w:color w:val="44546A" w:themeColor="text2"/>
          <w:sz w:val="20"/>
          <w:szCs w:val="20"/>
          <w:lang w:val="fr-BE" w:eastAsia="fr-FR"/>
        </w:rPr>
      </w:pPr>
      <w:r w:rsidRPr="000A4F2C">
        <w:rPr>
          <w:rFonts w:ascii="Arial" w:hAnsi="Arial" w:cs="Arial"/>
          <w:color w:val="44546A" w:themeColor="text2"/>
          <w:sz w:val="20"/>
          <w:szCs w:val="20"/>
          <w:lang w:val="fr-BE"/>
        </w:rPr>
        <w:t>pour la formation professionnelle, l’IFAPME</w:t>
      </w:r>
      <w:r w:rsidR="006B7106" w:rsidRPr="000A4F2C">
        <w:rPr>
          <w:rStyle w:val="Appelnotedebasdep"/>
          <w:rFonts w:ascii="Arial" w:hAnsi="Arial" w:cs="Arial"/>
          <w:color w:val="44546A" w:themeColor="text2"/>
          <w:sz w:val="20"/>
          <w:szCs w:val="20"/>
          <w:lang w:val="fr-BE"/>
        </w:rPr>
        <w:footnoteReference w:id="4"/>
      </w:r>
      <w:r w:rsidRPr="000A4F2C">
        <w:rPr>
          <w:rFonts w:ascii="Arial" w:hAnsi="Arial" w:cs="Arial"/>
          <w:color w:val="44546A" w:themeColor="text2"/>
          <w:sz w:val="20"/>
          <w:szCs w:val="20"/>
          <w:lang w:val="fr-BE"/>
        </w:rPr>
        <w:t xml:space="preserve"> en Wallonie et le SFPME</w:t>
      </w:r>
      <w:r w:rsidR="006B7106" w:rsidRPr="000A4F2C">
        <w:rPr>
          <w:rStyle w:val="Appelnotedebasdep"/>
          <w:rFonts w:ascii="Arial" w:hAnsi="Arial" w:cs="Arial"/>
          <w:color w:val="44546A" w:themeColor="text2"/>
          <w:sz w:val="20"/>
          <w:szCs w:val="20"/>
          <w:lang w:val="fr-BE"/>
        </w:rPr>
        <w:footnoteReference w:id="5"/>
      </w:r>
      <w:r w:rsidRPr="000A4F2C">
        <w:rPr>
          <w:rFonts w:ascii="Arial" w:hAnsi="Arial" w:cs="Arial"/>
          <w:color w:val="44546A" w:themeColor="text2"/>
          <w:sz w:val="20"/>
          <w:szCs w:val="20"/>
          <w:lang w:val="fr-BE"/>
        </w:rPr>
        <w:t xml:space="preserve"> pour Bruxelles.</w:t>
      </w:r>
    </w:p>
    <w:p w14:paraId="6E4B42E3" w14:textId="77777777" w:rsidR="00D01389" w:rsidRPr="000A4F2C" w:rsidRDefault="00D01389" w:rsidP="000A4F2C">
      <w:pPr>
        <w:spacing w:before="100" w:beforeAutospacing="1" w:after="100" w:afterAutospacing="1" w:line="276" w:lineRule="auto"/>
        <w:jc w:val="both"/>
        <w:rPr>
          <w:rFonts w:ascii="Arial" w:hAnsi="Arial" w:cs="Arial"/>
          <w:color w:val="44546A" w:themeColor="text2"/>
          <w:sz w:val="20"/>
          <w:szCs w:val="20"/>
        </w:rPr>
      </w:pPr>
      <w:r w:rsidRPr="000A4F2C">
        <w:rPr>
          <w:rFonts w:ascii="Arial" w:hAnsi="Arial" w:cs="Arial"/>
          <w:color w:val="44546A" w:themeColor="text2"/>
          <w:sz w:val="20"/>
          <w:szCs w:val="20"/>
        </w:rPr>
        <w:t>Les apprenants en alternance sont soit soumis à l’obligation scolaire à temps partiel (entre 15 et 18 ans), soit dégagés de l’obligation scolaire (plus de 18 ans). Ils ont la possibilité de terminer leur parcours de formation jusqu’à 25 ans.</w:t>
      </w:r>
    </w:p>
    <w:p w14:paraId="5851E856" w14:textId="7DD86A63" w:rsidR="00D01389" w:rsidRPr="000A4F2C" w:rsidRDefault="00D01389" w:rsidP="000A4F2C">
      <w:pPr>
        <w:spacing w:before="100" w:beforeAutospacing="1" w:after="100" w:afterAutospacing="1" w:line="276" w:lineRule="auto"/>
        <w:jc w:val="both"/>
        <w:rPr>
          <w:rFonts w:ascii="Arial" w:hAnsi="Arial" w:cs="Arial"/>
          <w:color w:val="44546A" w:themeColor="text2"/>
          <w:sz w:val="20"/>
          <w:szCs w:val="20"/>
        </w:rPr>
      </w:pPr>
      <w:r w:rsidRPr="000A4F2C">
        <w:rPr>
          <w:rFonts w:ascii="Arial" w:eastAsia="Times New Roman" w:hAnsi="Arial" w:cs="Arial"/>
          <w:color w:val="44546A" w:themeColor="text2"/>
          <w:sz w:val="20"/>
          <w:szCs w:val="20"/>
          <w:lang w:eastAsia="fr-FR"/>
        </w:rPr>
        <w:t xml:space="preserve">Tous les apprenants bénéficient d’une rétribution de la part de </w:t>
      </w:r>
      <w:r w:rsidR="00F508D5" w:rsidRPr="000A4F2C">
        <w:rPr>
          <w:rFonts w:ascii="Arial" w:eastAsia="Times New Roman" w:hAnsi="Arial" w:cs="Arial"/>
          <w:color w:val="44546A" w:themeColor="text2"/>
          <w:sz w:val="20"/>
          <w:szCs w:val="20"/>
          <w:lang w:eastAsia="fr-FR"/>
        </w:rPr>
        <w:t>l’institution</w:t>
      </w:r>
      <w:r w:rsidRPr="000A4F2C">
        <w:rPr>
          <w:rFonts w:ascii="Arial" w:eastAsia="Times New Roman" w:hAnsi="Arial" w:cs="Arial"/>
          <w:color w:val="44546A" w:themeColor="text2"/>
          <w:sz w:val="20"/>
          <w:szCs w:val="20"/>
          <w:lang w:eastAsia="fr-FR"/>
        </w:rPr>
        <w:t xml:space="preserve">. </w:t>
      </w:r>
      <w:r w:rsidRPr="000A4F2C">
        <w:rPr>
          <w:rFonts w:ascii="Arial" w:hAnsi="Arial" w:cs="Arial"/>
          <w:color w:val="44546A" w:themeColor="text2"/>
          <w:sz w:val="20"/>
          <w:szCs w:val="20"/>
        </w:rPr>
        <w:t>Pour plus d’informations, consultez le site de l’</w:t>
      </w:r>
      <w:hyperlink r:id="rId9" w:history="1">
        <w:r w:rsidRPr="000A4F2C">
          <w:rPr>
            <w:rStyle w:val="Lienhypertexte"/>
            <w:rFonts w:ascii="Arial" w:hAnsi="Arial" w:cs="Arial"/>
            <w:color w:val="44546A" w:themeColor="text2"/>
            <w:sz w:val="20"/>
            <w:szCs w:val="20"/>
          </w:rPr>
          <w:t>OFFA</w:t>
        </w:r>
      </w:hyperlink>
      <w:r w:rsidRPr="000A4F2C">
        <w:rPr>
          <w:rStyle w:val="Appelnotedebasdep"/>
          <w:rFonts w:ascii="Arial" w:hAnsi="Arial" w:cs="Arial"/>
          <w:color w:val="44546A" w:themeColor="text2"/>
          <w:sz w:val="20"/>
          <w:szCs w:val="20"/>
        </w:rPr>
        <w:footnoteReference w:id="6"/>
      </w:r>
      <w:r w:rsidR="00CB1D58" w:rsidRPr="000A4F2C">
        <w:rPr>
          <w:rFonts w:ascii="Arial" w:hAnsi="Arial" w:cs="Arial"/>
          <w:color w:val="44546A" w:themeColor="text2"/>
          <w:sz w:val="20"/>
          <w:szCs w:val="20"/>
        </w:rPr>
        <w:t xml:space="preserve">. </w:t>
      </w:r>
      <w:r w:rsidRPr="000A4F2C">
        <w:rPr>
          <w:rFonts w:ascii="Arial" w:hAnsi="Arial" w:cs="Arial"/>
          <w:color w:val="44546A" w:themeColor="text2"/>
          <w:sz w:val="20"/>
          <w:szCs w:val="20"/>
        </w:rPr>
        <w:t xml:space="preserve"> </w:t>
      </w:r>
    </w:p>
    <w:p w14:paraId="594B1E68" w14:textId="77777777" w:rsidR="00D01389" w:rsidRPr="000A4F2C" w:rsidRDefault="00D01389" w:rsidP="000A4F2C">
      <w:pPr>
        <w:spacing w:line="276" w:lineRule="auto"/>
        <w:jc w:val="both"/>
        <w:rPr>
          <w:rFonts w:ascii="Arial" w:hAnsi="Arial" w:cs="Arial"/>
          <w:color w:val="44546A" w:themeColor="text2"/>
          <w:sz w:val="20"/>
          <w:szCs w:val="20"/>
        </w:rPr>
      </w:pPr>
      <w:r w:rsidRPr="000A4F2C">
        <w:rPr>
          <w:rFonts w:ascii="Arial" w:hAnsi="Arial" w:cs="Arial"/>
          <w:color w:val="44546A" w:themeColor="text2"/>
          <w:sz w:val="20"/>
          <w:szCs w:val="20"/>
        </w:rPr>
        <w:t xml:space="preserve">L’insertion socioprofessionnelle de chaque jeune est favorisée au travers d’un accompagnement individualisé tant à l’école qu’en entreprise. Le parcours de formation se module tant en fonction de l’âge et du cursus scolaire qu’en fonction de la filière de formation choisie. </w:t>
      </w:r>
    </w:p>
    <w:p w14:paraId="31DA5C97" w14:textId="5B59BC08" w:rsidR="00D01389" w:rsidRPr="000A4F2C" w:rsidRDefault="00D01389" w:rsidP="000A4F2C">
      <w:pPr>
        <w:spacing w:before="100" w:beforeAutospacing="1" w:after="100" w:afterAutospacing="1" w:line="276" w:lineRule="auto"/>
        <w:jc w:val="both"/>
        <w:rPr>
          <w:rFonts w:ascii="Arial" w:hAnsi="Arial" w:cs="Arial"/>
          <w:color w:val="44546A" w:themeColor="text2"/>
          <w:sz w:val="20"/>
          <w:szCs w:val="20"/>
        </w:rPr>
      </w:pPr>
      <w:r w:rsidRPr="000A4F2C">
        <w:rPr>
          <w:rFonts w:ascii="Arial" w:hAnsi="Arial" w:cs="Arial"/>
          <w:color w:val="44546A" w:themeColor="text2"/>
          <w:sz w:val="20"/>
          <w:szCs w:val="20"/>
        </w:rPr>
        <w:t xml:space="preserve">Concernant les jeunes en obligation scolaire, les trois acteurs de l’alternance (jeune, </w:t>
      </w:r>
      <w:r w:rsidR="00CB1D58" w:rsidRPr="000A4F2C">
        <w:rPr>
          <w:rFonts w:ascii="Arial" w:hAnsi="Arial" w:cs="Arial"/>
          <w:color w:val="44546A" w:themeColor="text2"/>
          <w:sz w:val="20"/>
          <w:szCs w:val="20"/>
        </w:rPr>
        <w:t>organisme</w:t>
      </w:r>
      <w:r w:rsidRPr="000A4F2C">
        <w:rPr>
          <w:rFonts w:ascii="Arial" w:hAnsi="Arial" w:cs="Arial"/>
          <w:color w:val="44546A" w:themeColor="text2"/>
          <w:sz w:val="20"/>
          <w:szCs w:val="20"/>
        </w:rPr>
        <w:t xml:space="preserve"> de formation et </w:t>
      </w:r>
      <w:r w:rsidR="00CB1D58" w:rsidRPr="000A4F2C">
        <w:rPr>
          <w:rFonts w:ascii="Arial" w:hAnsi="Arial" w:cs="Arial"/>
          <w:color w:val="44546A" w:themeColor="text2"/>
          <w:sz w:val="20"/>
          <w:szCs w:val="20"/>
        </w:rPr>
        <w:t>institution</w:t>
      </w:r>
      <w:r w:rsidRPr="000A4F2C">
        <w:rPr>
          <w:rFonts w:ascii="Arial" w:hAnsi="Arial" w:cs="Arial"/>
          <w:color w:val="44546A" w:themeColor="text2"/>
          <w:sz w:val="20"/>
          <w:szCs w:val="20"/>
        </w:rPr>
        <w:t xml:space="preserve">) sont liés par deux types de contrat : </w:t>
      </w:r>
    </w:p>
    <w:p w14:paraId="211EDA69" w14:textId="77777777" w:rsidR="00D01389" w:rsidRPr="000A4F2C" w:rsidRDefault="00D01389" w:rsidP="000A4F2C">
      <w:pPr>
        <w:pStyle w:val="Paragraphedeliste"/>
        <w:numPr>
          <w:ilvl w:val="0"/>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un contrat pédagogique qui comprend :</w:t>
      </w:r>
    </w:p>
    <w:p w14:paraId="37ADA18C" w14:textId="77777777" w:rsidR="00D01389" w:rsidRPr="000A4F2C" w:rsidRDefault="00D01389" w:rsidP="000A4F2C">
      <w:pPr>
        <w:pStyle w:val="Paragraphedeliste"/>
        <w:numPr>
          <w:ilvl w:val="1"/>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 xml:space="preserve">un plan de formation individualisé qui récapitule les apprentissages entre l’entreprise et l’établissement scolaire, </w:t>
      </w:r>
    </w:p>
    <w:p w14:paraId="1B1B4291" w14:textId="77777777" w:rsidR="00D01389" w:rsidRPr="000A4F2C" w:rsidRDefault="00D01389" w:rsidP="000A4F2C">
      <w:pPr>
        <w:pStyle w:val="Paragraphedeliste"/>
        <w:numPr>
          <w:ilvl w:val="1"/>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 xml:space="preserve">une répartition des responsabilités et des engagements de chacune des parties, </w:t>
      </w:r>
    </w:p>
    <w:p w14:paraId="39964B81" w14:textId="229FE6EF" w:rsidR="00D01389" w:rsidRPr="00450950" w:rsidRDefault="00D01389" w:rsidP="00450950">
      <w:pPr>
        <w:pStyle w:val="Paragraphedeliste"/>
        <w:numPr>
          <w:ilvl w:val="1"/>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ainsi qu’un système d’évaluation.</w:t>
      </w:r>
    </w:p>
    <w:p w14:paraId="55DB6336" w14:textId="77777777" w:rsidR="00D01389" w:rsidRPr="000A4F2C" w:rsidRDefault="00D01389" w:rsidP="000A4F2C">
      <w:pPr>
        <w:pStyle w:val="Paragraphedeliste"/>
        <w:numPr>
          <w:ilvl w:val="0"/>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un contrat d’alternance notifiant :</w:t>
      </w:r>
    </w:p>
    <w:p w14:paraId="5C79F62B" w14:textId="77777777" w:rsidR="00D01389" w:rsidRPr="000A4F2C" w:rsidRDefault="00D01389" w:rsidP="000A4F2C">
      <w:pPr>
        <w:pStyle w:val="Paragraphedeliste"/>
        <w:numPr>
          <w:ilvl w:val="1"/>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 xml:space="preserve">la durée du contrat, </w:t>
      </w:r>
    </w:p>
    <w:p w14:paraId="4DE5AA82" w14:textId="77777777" w:rsidR="00D01389" w:rsidRPr="000A4F2C" w:rsidRDefault="00D01389" w:rsidP="000A4F2C">
      <w:pPr>
        <w:pStyle w:val="Paragraphedeliste"/>
        <w:numPr>
          <w:ilvl w:val="1"/>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 xml:space="preserve">les obligations des parties, </w:t>
      </w:r>
    </w:p>
    <w:p w14:paraId="7ECB23BA" w14:textId="77777777" w:rsidR="00D01389" w:rsidRPr="000A4F2C" w:rsidRDefault="00D01389" w:rsidP="000A4F2C">
      <w:pPr>
        <w:pStyle w:val="Paragraphedeliste"/>
        <w:numPr>
          <w:ilvl w:val="1"/>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 xml:space="preserve">les horaires, </w:t>
      </w:r>
    </w:p>
    <w:p w14:paraId="522682FE" w14:textId="77777777" w:rsidR="00D01389" w:rsidRPr="000A4F2C" w:rsidRDefault="00D01389" w:rsidP="000A4F2C">
      <w:pPr>
        <w:pStyle w:val="Paragraphedeliste"/>
        <w:numPr>
          <w:ilvl w:val="1"/>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 xml:space="preserve">la rétribution du stagiaire, </w:t>
      </w:r>
    </w:p>
    <w:p w14:paraId="2A7C1DD2" w14:textId="77777777" w:rsidR="00D01389" w:rsidRPr="000A4F2C" w:rsidRDefault="00D01389" w:rsidP="000A4F2C">
      <w:pPr>
        <w:pStyle w:val="Paragraphedeliste"/>
        <w:numPr>
          <w:ilvl w:val="1"/>
          <w:numId w:val="1"/>
        </w:numPr>
        <w:spacing w:before="100" w:beforeAutospacing="1" w:after="100" w:afterAutospacing="1"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et les modalités de fin de contrat.</w:t>
      </w:r>
    </w:p>
    <w:p w14:paraId="49B489ED" w14:textId="7C82A545" w:rsidR="00105388" w:rsidRPr="00450950" w:rsidRDefault="00D01389" w:rsidP="00450950">
      <w:pPr>
        <w:spacing w:line="276" w:lineRule="auto"/>
        <w:jc w:val="both"/>
        <w:rPr>
          <w:rFonts w:ascii="Arial" w:hAnsi="Arial" w:cs="Arial"/>
          <w:color w:val="44546A" w:themeColor="text2"/>
          <w:sz w:val="20"/>
          <w:szCs w:val="20"/>
        </w:rPr>
      </w:pPr>
      <w:r w:rsidRPr="000A4F2C">
        <w:rPr>
          <w:rFonts w:ascii="Arial" w:hAnsi="Arial" w:cs="Arial"/>
          <w:color w:val="44546A" w:themeColor="text2"/>
          <w:sz w:val="20"/>
          <w:szCs w:val="20"/>
          <w:lang w:eastAsia="fr-FR"/>
        </w:rPr>
        <w:t xml:space="preserve">Ce modèle pédagogique est un processus maturatif supposant une forme d’alternance entre les moments où le jeune se vit comme étudiant en phase d’apprentissage théorique à l’école et les moments actifs qui le confrontent, comme travailleur, à la réalité de terrain et </w:t>
      </w:r>
      <w:r w:rsidRPr="000A4F2C">
        <w:rPr>
          <w:rFonts w:ascii="Arial" w:hAnsi="Arial" w:cs="Arial"/>
          <w:color w:val="44546A" w:themeColor="text2"/>
          <w:sz w:val="20"/>
          <w:szCs w:val="20"/>
        </w:rPr>
        <w:t>à ses règles de fonctionnement (horaires…).</w:t>
      </w:r>
    </w:p>
    <w:p w14:paraId="4C1F2533" w14:textId="3B0B4319" w:rsidR="00CB1D58" w:rsidRPr="00D10681" w:rsidRDefault="004B252A" w:rsidP="00B067E4">
      <w:pPr>
        <w:jc w:val="both"/>
        <w:rPr>
          <w:rFonts w:ascii="Arial" w:hAnsi="Arial" w:cs="Arial"/>
          <w:b/>
          <w:bCs/>
          <w:color w:val="F58F22"/>
          <w:sz w:val="20"/>
          <w:szCs w:val="20"/>
        </w:rPr>
      </w:pPr>
      <w:r>
        <w:rPr>
          <w:rFonts w:ascii="Arial" w:hAnsi="Arial" w:cs="Arial"/>
          <w:b/>
          <w:bCs/>
          <w:noProof/>
          <w:color w:val="FFC000"/>
        </w:rPr>
        <mc:AlternateContent>
          <mc:Choice Requires="wps">
            <w:drawing>
              <wp:anchor distT="0" distB="0" distL="114300" distR="114300" simplePos="0" relativeHeight="251665408" behindDoc="0" locked="0" layoutInCell="1" allowOverlap="1" wp14:anchorId="1390AF50" wp14:editId="041AF081">
                <wp:simplePos x="0" y="0"/>
                <wp:positionH relativeFrom="column">
                  <wp:posOffset>-91440</wp:posOffset>
                </wp:positionH>
                <wp:positionV relativeFrom="paragraph">
                  <wp:posOffset>81280</wp:posOffset>
                </wp:positionV>
                <wp:extent cx="5951220" cy="8763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5951220" cy="876300"/>
                        </a:xfrm>
                        <a:prstGeom prst="rect">
                          <a:avLst/>
                        </a:prstGeom>
                        <a:noFill/>
                        <a:ln w="19050">
                          <a:solidFill>
                            <a:srgbClr val="F58F2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97AF5" id="Rectangle 1" o:spid="_x0000_s1026" style="position:absolute;margin-left:-7.2pt;margin-top:6.4pt;width:468.6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" filled="f" strokecolor="#f58f22" strokeweight="1.5pt">
                <v:stroke dashstyle="3 1"/>
              </v:rect>
            </w:pict>
          </mc:Fallback>
        </mc:AlternateContent>
      </w:r>
      <w:r>
        <w:rPr>
          <w:rFonts w:ascii="Arial" w:hAnsi="Arial" w:cs="Arial"/>
          <w:b/>
          <w:bCs/>
          <w:color w:val="F58F22"/>
          <w:sz w:val="20"/>
          <w:szCs w:val="20"/>
        </w:rPr>
        <w:br/>
      </w:r>
      <w:r w:rsidR="00105388" w:rsidRPr="00D10681">
        <w:rPr>
          <w:rFonts w:ascii="Arial" w:hAnsi="Arial" w:cs="Arial"/>
          <w:b/>
          <w:bCs/>
          <w:color w:val="F58F22"/>
          <w:sz w:val="20"/>
          <w:szCs w:val="20"/>
        </w:rPr>
        <w:t>Bon à savoir </w:t>
      </w:r>
    </w:p>
    <w:p w14:paraId="423F5243" w14:textId="52F1C30F" w:rsidR="00105388" w:rsidRPr="000A4F2C" w:rsidRDefault="00105388" w:rsidP="000A4F2C">
      <w:pPr>
        <w:pStyle w:val="Paragraphedeliste"/>
        <w:numPr>
          <w:ilvl w:val="0"/>
          <w:numId w:val="6"/>
        </w:numPr>
        <w:spacing w:line="276" w:lineRule="auto"/>
        <w:jc w:val="both"/>
        <w:rPr>
          <w:rFonts w:ascii="Arial" w:hAnsi="Arial" w:cs="Arial"/>
          <w:color w:val="44546A" w:themeColor="text2"/>
          <w:sz w:val="20"/>
          <w:szCs w:val="20"/>
          <w:lang w:val="fr-BE"/>
        </w:rPr>
      </w:pPr>
      <w:r w:rsidRPr="000A4F2C">
        <w:rPr>
          <w:rFonts w:ascii="Arial" w:hAnsi="Arial" w:cs="Arial"/>
          <w:color w:val="44546A" w:themeColor="text2"/>
          <w:sz w:val="20"/>
          <w:szCs w:val="20"/>
          <w:lang w:val="fr-BE"/>
        </w:rPr>
        <w:t>L’enseignement en alternance ne se limite pas à</w:t>
      </w:r>
      <w:r w:rsidR="00686CB4" w:rsidRPr="000A4F2C">
        <w:rPr>
          <w:rFonts w:ascii="Arial" w:hAnsi="Arial" w:cs="Arial"/>
          <w:color w:val="44546A" w:themeColor="text2"/>
          <w:sz w:val="20"/>
          <w:szCs w:val="20"/>
          <w:lang w:val="fr-BE"/>
        </w:rPr>
        <w:t xml:space="preserve"> l’enseignement secondaire</w:t>
      </w:r>
      <w:r w:rsidRPr="000A4F2C">
        <w:rPr>
          <w:rFonts w:ascii="Arial" w:hAnsi="Arial" w:cs="Arial"/>
          <w:color w:val="44546A" w:themeColor="text2"/>
          <w:sz w:val="20"/>
          <w:szCs w:val="20"/>
          <w:lang w:val="fr-BE"/>
        </w:rPr>
        <w:t xml:space="preserve">. Il existe plusieurs types de formation en alternance </w:t>
      </w:r>
      <w:r w:rsidR="00686CB4" w:rsidRPr="000A4F2C">
        <w:rPr>
          <w:rFonts w:ascii="Arial" w:hAnsi="Arial" w:cs="Arial"/>
          <w:color w:val="44546A" w:themeColor="text2"/>
          <w:sz w:val="20"/>
          <w:szCs w:val="20"/>
          <w:lang w:val="fr-BE"/>
        </w:rPr>
        <w:t>dans l’enseignement</w:t>
      </w:r>
      <w:r w:rsidRPr="000A4F2C">
        <w:rPr>
          <w:rFonts w:ascii="Arial" w:hAnsi="Arial" w:cs="Arial"/>
          <w:color w:val="44546A" w:themeColor="text2"/>
          <w:sz w:val="20"/>
          <w:szCs w:val="20"/>
          <w:lang w:val="fr-BE"/>
        </w:rPr>
        <w:t xml:space="preserve"> supérieur. Retrouvez </w:t>
      </w:r>
      <w:hyperlink r:id="rId10" w:history="1">
        <w:r w:rsidRPr="000A4F2C">
          <w:rPr>
            <w:rStyle w:val="Lienhypertexte"/>
            <w:rFonts w:ascii="Arial" w:hAnsi="Arial" w:cs="Arial"/>
            <w:color w:val="44546A" w:themeColor="text2"/>
            <w:sz w:val="20"/>
            <w:szCs w:val="20"/>
            <w:lang w:val="fr-BE"/>
          </w:rPr>
          <w:t>toutes les informations, ici</w:t>
        </w:r>
      </w:hyperlink>
      <w:r w:rsidRPr="000A4F2C">
        <w:rPr>
          <w:rFonts w:ascii="Arial" w:hAnsi="Arial" w:cs="Arial"/>
          <w:color w:val="44546A" w:themeColor="text2"/>
          <w:sz w:val="20"/>
          <w:szCs w:val="20"/>
          <w:lang w:val="fr-BE"/>
        </w:rPr>
        <w:t xml:space="preserve">. </w:t>
      </w:r>
    </w:p>
    <w:p w14:paraId="3E4030C3" w14:textId="2D8CEC60" w:rsidR="00FE50F7" w:rsidRPr="00D678FF" w:rsidRDefault="00FE50F7" w:rsidP="00D678FF">
      <w:pPr>
        <w:tabs>
          <w:tab w:val="left" w:pos="210"/>
        </w:tabs>
        <w:rPr>
          <w:rFonts w:ascii="Arial" w:hAnsi="Arial" w:cs="Arial"/>
        </w:rPr>
      </w:pPr>
    </w:p>
    <w:sectPr w:rsidR="00FE50F7" w:rsidRPr="00D678F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E8D2" w14:textId="77777777" w:rsidR="00701A38" w:rsidRDefault="00701A38" w:rsidP="004C68C0">
      <w:pPr>
        <w:spacing w:after="0" w:line="240" w:lineRule="auto"/>
      </w:pPr>
      <w:r>
        <w:separator/>
      </w:r>
    </w:p>
  </w:endnote>
  <w:endnote w:type="continuationSeparator" w:id="0">
    <w:p w14:paraId="4776ECCC" w14:textId="77777777" w:rsidR="00701A38" w:rsidRDefault="00701A38" w:rsidP="004C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41F4" w14:textId="77777777" w:rsidR="00225E82" w:rsidRDefault="00225E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D4AC" w14:textId="77777777" w:rsidR="00225E82" w:rsidRDefault="00225E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64B0" w14:textId="77777777" w:rsidR="00225E82" w:rsidRDefault="00225E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A936" w14:textId="77777777" w:rsidR="00701A38" w:rsidRDefault="00701A38" w:rsidP="004C68C0">
      <w:pPr>
        <w:spacing w:after="0" w:line="240" w:lineRule="auto"/>
      </w:pPr>
      <w:r>
        <w:separator/>
      </w:r>
    </w:p>
  </w:footnote>
  <w:footnote w:type="continuationSeparator" w:id="0">
    <w:p w14:paraId="08F4DC77" w14:textId="77777777" w:rsidR="00701A38" w:rsidRDefault="00701A38" w:rsidP="004C68C0">
      <w:pPr>
        <w:spacing w:after="0" w:line="240" w:lineRule="auto"/>
      </w:pPr>
      <w:r>
        <w:continuationSeparator/>
      </w:r>
    </w:p>
  </w:footnote>
  <w:footnote w:id="1">
    <w:p w14:paraId="4D911F0C" w14:textId="5A30141E" w:rsidR="00D01389" w:rsidRPr="00FF6B9B" w:rsidRDefault="00D01389" w:rsidP="00F55E9A">
      <w:pPr>
        <w:pStyle w:val="Textebrut"/>
        <w:rPr>
          <w:rFonts w:ascii="Arial" w:hAnsi="Arial" w:cs="Arial"/>
          <w:color w:val="44546A" w:themeColor="text2"/>
          <w:sz w:val="18"/>
          <w:szCs w:val="18"/>
        </w:rPr>
      </w:pPr>
      <w:r w:rsidRPr="00FF6B9B">
        <w:rPr>
          <w:rStyle w:val="Appelnotedebasdep"/>
          <w:rFonts w:ascii="Arial" w:hAnsi="Arial" w:cs="Arial"/>
          <w:color w:val="44546A" w:themeColor="text2"/>
          <w:sz w:val="18"/>
          <w:szCs w:val="18"/>
        </w:rPr>
        <w:footnoteRef/>
      </w:r>
      <w:r w:rsidRPr="00FF6B9B">
        <w:rPr>
          <w:rFonts w:ascii="Arial" w:hAnsi="Arial" w:cs="Arial"/>
          <w:color w:val="44546A" w:themeColor="text2"/>
          <w:sz w:val="18"/>
          <w:szCs w:val="18"/>
        </w:rPr>
        <w:t xml:space="preserve"> </w:t>
      </w:r>
      <w:r w:rsidR="00C37699" w:rsidRPr="00FF6B9B">
        <w:rPr>
          <w:rFonts w:ascii="Arial" w:hAnsi="Arial" w:cs="Arial"/>
          <w:color w:val="44546A" w:themeColor="text2"/>
          <w:sz w:val="18"/>
          <w:szCs w:val="18"/>
        </w:rPr>
        <w:t>Inspiré</w:t>
      </w:r>
      <w:r w:rsidRPr="00FF6B9B">
        <w:rPr>
          <w:rFonts w:ascii="Arial" w:hAnsi="Arial" w:cs="Arial"/>
          <w:color w:val="44546A" w:themeColor="text2"/>
          <w:sz w:val="18"/>
          <w:szCs w:val="18"/>
        </w:rPr>
        <w:t xml:space="preserve"> de « Accompagner les stagiaires en formation en alternance »</w:t>
      </w:r>
      <w:r w:rsidR="00F55E9A" w:rsidRPr="00FF6B9B">
        <w:rPr>
          <w:rFonts w:ascii="Arial" w:hAnsi="Arial" w:cs="Arial"/>
          <w:color w:val="44546A" w:themeColor="text2"/>
          <w:sz w:val="18"/>
          <w:szCs w:val="18"/>
        </w:rPr>
        <w:t xml:space="preserve"> et « construire une identité professionnelle fière »</w:t>
      </w:r>
      <w:r w:rsidRPr="00FF6B9B">
        <w:rPr>
          <w:rFonts w:ascii="Arial" w:hAnsi="Arial" w:cs="Arial"/>
          <w:color w:val="44546A" w:themeColor="text2"/>
          <w:sz w:val="18"/>
          <w:szCs w:val="18"/>
        </w:rPr>
        <w:t>, Le Grain asbl, 2021.</w:t>
      </w:r>
    </w:p>
  </w:footnote>
  <w:footnote w:id="2">
    <w:p w14:paraId="5360E65A" w14:textId="77777777" w:rsidR="00D01389" w:rsidRPr="005E0AB4" w:rsidRDefault="00D01389" w:rsidP="00D01389">
      <w:pPr>
        <w:pStyle w:val="Notedebasdepage"/>
        <w:jc w:val="both"/>
      </w:pPr>
      <w:r w:rsidRPr="00FF6B9B">
        <w:rPr>
          <w:rStyle w:val="Appelnotedebasdep"/>
          <w:rFonts w:ascii="Arial" w:hAnsi="Arial" w:cs="Arial"/>
          <w:color w:val="44546A" w:themeColor="text2"/>
          <w:sz w:val="18"/>
          <w:szCs w:val="18"/>
        </w:rPr>
        <w:footnoteRef/>
      </w:r>
      <w:r w:rsidRPr="00FF6B9B">
        <w:rPr>
          <w:rFonts w:ascii="Arial" w:hAnsi="Arial" w:cs="Arial"/>
          <w:color w:val="44546A" w:themeColor="text2"/>
          <w:sz w:val="18"/>
          <w:szCs w:val="18"/>
        </w:rPr>
        <w:t xml:space="preserve"> En Belgique, c’est un dispositif légal instauré en 1983 et complété par le décret Mission de 1991 organisant la formation en alternance.</w:t>
      </w:r>
    </w:p>
  </w:footnote>
  <w:footnote w:id="3">
    <w:p w14:paraId="6F1F6E1B" w14:textId="66343B13" w:rsidR="006B7106" w:rsidRPr="000A4F2C" w:rsidRDefault="006B7106">
      <w:pPr>
        <w:pStyle w:val="Notedebasdepage"/>
        <w:rPr>
          <w:rFonts w:ascii="Arial" w:hAnsi="Arial" w:cs="Arial"/>
          <w:color w:val="44546A" w:themeColor="text2"/>
          <w:lang w:val="fr-FR"/>
        </w:rPr>
      </w:pPr>
      <w:r w:rsidRPr="000A4F2C">
        <w:rPr>
          <w:rStyle w:val="Appelnotedebasdep"/>
          <w:rFonts w:ascii="Arial" w:hAnsi="Arial" w:cs="Arial"/>
          <w:color w:val="44546A" w:themeColor="text2"/>
          <w:sz w:val="18"/>
          <w:szCs w:val="18"/>
        </w:rPr>
        <w:footnoteRef/>
      </w:r>
      <w:r w:rsidRPr="000A4F2C">
        <w:rPr>
          <w:rFonts w:ascii="Arial" w:hAnsi="Arial" w:cs="Arial"/>
          <w:color w:val="44546A" w:themeColor="text2"/>
          <w:sz w:val="18"/>
          <w:szCs w:val="18"/>
        </w:rPr>
        <w:t xml:space="preserve"> </w:t>
      </w:r>
      <w:r w:rsidRPr="000A4F2C">
        <w:rPr>
          <w:rFonts w:ascii="Arial" w:hAnsi="Arial" w:cs="Arial"/>
          <w:color w:val="44546A" w:themeColor="text2"/>
          <w:sz w:val="18"/>
          <w:szCs w:val="18"/>
          <w:lang w:val="fr-FR"/>
        </w:rPr>
        <w:t>Centre d’Education et de Formation en Alternance</w:t>
      </w:r>
    </w:p>
  </w:footnote>
  <w:footnote w:id="4">
    <w:p w14:paraId="7725AA4B" w14:textId="5CF6F167" w:rsidR="006B7106" w:rsidRPr="000A4F2C" w:rsidRDefault="006B7106">
      <w:pPr>
        <w:pStyle w:val="Notedebasdepage"/>
        <w:rPr>
          <w:rFonts w:ascii="Arial" w:hAnsi="Arial" w:cs="Arial"/>
          <w:color w:val="44546A" w:themeColor="text2"/>
          <w:lang w:val="fr-FR"/>
        </w:rPr>
      </w:pPr>
      <w:r w:rsidRPr="000A4F2C">
        <w:rPr>
          <w:rStyle w:val="Appelnotedebasdep"/>
          <w:rFonts w:ascii="Arial" w:hAnsi="Arial" w:cs="Arial"/>
          <w:color w:val="44546A" w:themeColor="text2"/>
          <w:sz w:val="18"/>
          <w:szCs w:val="18"/>
        </w:rPr>
        <w:footnoteRef/>
      </w:r>
      <w:r w:rsidRPr="000A4F2C">
        <w:rPr>
          <w:rFonts w:ascii="Arial" w:hAnsi="Arial" w:cs="Arial"/>
          <w:color w:val="44546A" w:themeColor="text2"/>
          <w:sz w:val="18"/>
          <w:szCs w:val="18"/>
        </w:rPr>
        <w:t xml:space="preserve"> </w:t>
      </w:r>
      <w:r w:rsidRPr="000A4F2C">
        <w:rPr>
          <w:rFonts w:ascii="Arial" w:hAnsi="Arial" w:cs="Arial"/>
          <w:color w:val="44546A" w:themeColor="text2"/>
          <w:sz w:val="18"/>
          <w:szCs w:val="18"/>
          <w:lang w:val="fr-FR"/>
        </w:rPr>
        <w:t>Institut wallon de formation en alternance et des indépendants et petites et moyennes entreprises</w:t>
      </w:r>
    </w:p>
  </w:footnote>
  <w:footnote w:id="5">
    <w:p w14:paraId="32F9C7DA" w14:textId="4FAA6AC5" w:rsidR="006B7106" w:rsidRPr="000A4F2C" w:rsidRDefault="006B7106">
      <w:pPr>
        <w:pStyle w:val="Notedebasdepage"/>
        <w:rPr>
          <w:rFonts w:ascii="Arial" w:hAnsi="Arial" w:cs="Arial"/>
          <w:color w:val="44546A" w:themeColor="text2"/>
          <w:lang w:val="fr-FR"/>
        </w:rPr>
      </w:pPr>
      <w:r w:rsidRPr="000A4F2C">
        <w:rPr>
          <w:rStyle w:val="Appelnotedebasdep"/>
          <w:rFonts w:ascii="Arial" w:hAnsi="Arial" w:cs="Arial"/>
          <w:color w:val="44546A" w:themeColor="text2"/>
          <w:sz w:val="18"/>
          <w:szCs w:val="18"/>
        </w:rPr>
        <w:footnoteRef/>
      </w:r>
      <w:r w:rsidRPr="000A4F2C">
        <w:rPr>
          <w:rFonts w:ascii="Arial" w:hAnsi="Arial" w:cs="Arial"/>
          <w:color w:val="44546A" w:themeColor="text2"/>
          <w:sz w:val="18"/>
          <w:szCs w:val="18"/>
        </w:rPr>
        <w:t xml:space="preserve"> </w:t>
      </w:r>
      <w:r w:rsidRPr="000A4F2C">
        <w:rPr>
          <w:rFonts w:ascii="Arial" w:hAnsi="Arial" w:cs="Arial"/>
          <w:color w:val="44546A" w:themeColor="text2"/>
          <w:sz w:val="18"/>
          <w:szCs w:val="18"/>
          <w:lang w:val="fr-FR"/>
        </w:rPr>
        <w:t>Centre de Formation et des Métiers en Alternance à Bruxelles</w:t>
      </w:r>
    </w:p>
  </w:footnote>
  <w:footnote w:id="6">
    <w:p w14:paraId="4771E01D" w14:textId="1F04F622" w:rsidR="00D01389" w:rsidRPr="00FE50F7" w:rsidRDefault="00D01389" w:rsidP="00D01389">
      <w:pPr>
        <w:pStyle w:val="Notedebasdepage"/>
        <w:rPr>
          <w:rFonts w:ascii="Arial" w:hAnsi="Arial" w:cs="Arial"/>
        </w:rPr>
      </w:pPr>
      <w:r w:rsidRPr="000A4F2C">
        <w:rPr>
          <w:rStyle w:val="Appelnotedebasdep"/>
          <w:rFonts w:ascii="Arial" w:hAnsi="Arial" w:cs="Arial"/>
          <w:color w:val="44546A" w:themeColor="text2"/>
          <w:sz w:val="18"/>
          <w:szCs w:val="18"/>
        </w:rPr>
        <w:footnoteRef/>
      </w:r>
      <w:r w:rsidRPr="000A4F2C">
        <w:rPr>
          <w:rFonts w:ascii="Arial" w:hAnsi="Arial" w:cs="Arial"/>
          <w:color w:val="44546A" w:themeColor="text2"/>
          <w:sz w:val="18"/>
          <w:szCs w:val="18"/>
        </w:rPr>
        <w:t xml:space="preserve"> </w:t>
      </w:r>
      <w:r w:rsidR="00CB1D58" w:rsidRPr="000A4F2C">
        <w:rPr>
          <w:rFonts w:ascii="Arial" w:hAnsi="Arial" w:cs="Arial"/>
          <w:color w:val="44546A" w:themeColor="text2"/>
          <w:sz w:val="18"/>
          <w:szCs w:val="18"/>
        </w:rPr>
        <w:t>Office francophone de la formation en alternance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E3CA" w14:textId="77777777" w:rsidR="00225E82" w:rsidRDefault="00225E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E05D" w14:textId="2FBEDBDA" w:rsidR="004C68C0" w:rsidRDefault="00D10681">
    <w:pPr>
      <w:pStyle w:val="En-tte"/>
    </w:pPr>
    <w:r>
      <w:rPr>
        <w:caps/>
        <w:noProof/>
        <w:color w:val="808080" w:themeColor="background1" w:themeShade="80"/>
        <w:sz w:val="20"/>
        <w:szCs w:val="20"/>
        <w:lang w:eastAsia="fr-BE"/>
      </w:rPr>
      <mc:AlternateContent>
        <mc:Choice Requires="wps">
          <w:drawing>
            <wp:anchor distT="0" distB="0" distL="114300" distR="114300" simplePos="0" relativeHeight="251661312" behindDoc="0" locked="0" layoutInCell="1" allowOverlap="1" wp14:anchorId="20D94DD6" wp14:editId="6BF77D19">
              <wp:simplePos x="0" y="0"/>
              <wp:positionH relativeFrom="page">
                <wp:posOffset>47625</wp:posOffset>
              </wp:positionH>
              <wp:positionV relativeFrom="topMargin">
                <wp:posOffset>142875</wp:posOffset>
              </wp:positionV>
              <wp:extent cx="2562225" cy="419100"/>
              <wp:effectExtent l="0" t="0" r="28575" b="19050"/>
              <wp:wrapSquare wrapText="bothSides"/>
              <wp:docPr id="4" name="Rectangle avec coins arrondis en diagonale 4"/>
              <wp:cNvGraphicFramePr/>
              <a:graphic xmlns:a="http://schemas.openxmlformats.org/drawingml/2006/main">
                <a:graphicData uri="http://schemas.microsoft.com/office/word/2010/wordprocessingShape">
                  <wps:wsp>
                    <wps:cNvSpPr/>
                    <wps:spPr>
                      <a:xfrm>
                        <a:off x="0" y="0"/>
                        <a:ext cx="2562225" cy="419100"/>
                      </a:xfrm>
                      <a:prstGeom prst="round2Diag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F6B9E4" w14:textId="77777777" w:rsidR="004C68C0" w:rsidRPr="004C68C0" w:rsidRDefault="004C68C0" w:rsidP="004C68C0">
                          <w:pPr>
                            <w:jc w:val="center"/>
                            <w:rPr>
                              <w:rFonts w:ascii="Arial" w:hAnsi="Arial" w:cs="Arial"/>
                              <w:b/>
                              <w:i/>
                              <w:lang w:val="fr-FR"/>
                            </w:rPr>
                          </w:pPr>
                          <w:r w:rsidRPr="004C68C0">
                            <w:rPr>
                              <w:rFonts w:ascii="Arial" w:hAnsi="Arial" w:cs="Arial"/>
                              <w:b/>
                              <w:i/>
                              <w:lang w:val="fr-FR"/>
                            </w:rPr>
                            <w:t>Tutorats.org – Fiche-outil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4DD6" id="Rectangle avec coins arrondis en diagonale 4" o:spid="_x0000_s1026" style="position:absolute;margin-left:3.75pt;margin-top:11.25pt;width:201.7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coordsize="256222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" adj="-11796480,,5400" path="m69851,l2562225,r,l2562225,349249v,38578,-31273,69851,-69851,69851l,419100r,l,69851c,31273,31273,,69851,xe" fillcolor="#1f4d78 [1604]" strokecolor="#1f4d78 [1604]" strokeweight="1pt">
              <v:stroke joinstyle="miter"/>
              <v:formulas/>
              <v:path arrowok="t" o:connecttype="custom" o:connectlocs="69851,0;2562225,0;2562225,0;2562225,349249;2492374,419100;0,419100;0,419100;0,69851;69851,0" o:connectangles="0,0,0,0,0,0,0,0,0" textboxrect="0,0,2562225,419100"/>
              <v:textbox>
                <w:txbxContent>
                  <w:p w14:paraId="48F6B9E4" w14:textId="77777777" w:rsidR="004C68C0" w:rsidRPr="004C68C0" w:rsidRDefault="004C68C0" w:rsidP="004C68C0">
                    <w:pPr>
                      <w:jc w:val="center"/>
                      <w:rPr>
                        <w:rFonts w:ascii="Arial" w:hAnsi="Arial" w:cs="Arial"/>
                        <w:b/>
                        <w:i/>
                        <w:lang w:val="fr-FR"/>
                      </w:rPr>
                    </w:pPr>
                    <w:r w:rsidRPr="004C68C0">
                      <w:rPr>
                        <w:rFonts w:ascii="Arial" w:hAnsi="Arial" w:cs="Arial"/>
                        <w:b/>
                        <w:i/>
                        <w:lang w:val="fr-FR"/>
                      </w:rPr>
                      <w:t>Tutorats.org – Fiche-outil</w:t>
                    </w:r>
                  </w:p>
                </w:txbxContent>
              </v:textbox>
              <w10:wrap type="square" anchorx="page" anchory="margin"/>
            </v:shape>
          </w:pict>
        </mc:Fallback>
      </mc:AlternateContent>
    </w:r>
    <w:r w:rsidR="00D678FF">
      <w:rPr>
        <w:caps/>
        <w:noProof/>
        <w:color w:val="808080" w:themeColor="background1" w:themeShade="80"/>
        <w:sz w:val="20"/>
        <w:szCs w:val="20"/>
        <w:lang w:eastAsia="fr-BE"/>
      </w:rPr>
      <w:drawing>
        <wp:anchor distT="0" distB="0" distL="114300" distR="114300" simplePos="0" relativeHeight="251660288" behindDoc="0" locked="0" layoutInCell="1" allowOverlap="1" wp14:anchorId="6601F062" wp14:editId="659DEF89">
          <wp:simplePos x="0" y="0"/>
          <wp:positionH relativeFrom="margin">
            <wp:align>right</wp:align>
          </wp:positionH>
          <wp:positionV relativeFrom="topMargin">
            <wp:posOffset>49530</wp:posOffset>
          </wp:positionV>
          <wp:extent cx="1552575" cy="707590"/>
          <wp:effectExtent l="0" t="0" r="0" b="0"/>
          <wp:wrapSquare wrapText="bothSides"/>
          <wp:docPr id="3" name="Imag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552575" cy="7075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EA67" w14:textId="77777777" w:rsidR="00225E82" w:rsidRDefault="00225E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8pt;height:133.8pt" o:bullet="t">
        <v:imagedata r:id="rId1" o:title="Ampoule-electrique[1]"/>
      </v:shape>
    </w:pict>
  </w:numPicBullet>
  <w:abstractNum w:abstractNumId="0" w15:restartNumberingAfterBreak="0">
    <w:nsid w:val="2D2A632C"/>
    <w:multiLevelType w:val="hybridMultilevel"/>
    <w:tmpl w:val="DBE44E70"/>
    <w:lvl w:ilvl="0" w:tplc="040C0015">
      <w:start w:val="1"/>
      <w:numFmt w:val="upperLetter"/>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3A7DF6"/>
    <w:multiLevelType w:val="hybridMultilevel"/>
    <w:tmpl w:val="3C96A396"/>
    <w:lvl w:ilvl="0" w:tplc="4A502C66">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63014B3"/>
    <w:multiLevelType w:val="hybridMultilevel"/>
    <w:tmpl w:val="B4EEA11C"/>
    <w:lvl w:ilvl="0" w:tplc="A5E02DFE">
      <w:start w:val="20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F6011F"/>
    <w:multiLevelType w:val="hybridMultilevel"/>
    <w:tmpl w:val="63506E7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9F62C09"/>
    <w:multiLevelType w:val="hybridMultilevel"/>
    <w:tmpl w:val="19D0B3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4835C2"/>
    <w:multiLevelType w:val="hybridMultilevel"/>
    <w:tmpl w:val="2E5E5908"/>
    <w:lvl w:ilvl="0" w:tplc="E872E824">
      <w:start w:val="1"/>
      <w:numFmt w:val="bullet"/>
      <w:lvlText w:val="o"/>
      <w:lvlJc w:val="left"/>
      <w:pPr>
        <w:ind w:left="4972" w:hanging="360"/>
      </w:pPr>
      <w:rPr>
        <w:rFonts w:ascii="Courier New" w:hAnsi="Courier New" w:hint="default"/>
      </w:rPr>
    </w:lvl>
    <w:lvl w:ilvl="1" w:tplc="040C0003" w:tentative="1">
      <w:start w:val="1"/>
      <w:numFmt w:val="bullet"/>
      <w:lvlText w:val="o"/>
      <w:lvlJc w:val="left"/>
      <w:pPr>
        <w:ind w:left="5692" w:hanging="360"/>
      </w:pPr>
      <w:rPr>
        <w:rFonts w:ascii="Courier New" w:hAnsi="Courier New" w:hint="default"/>
      </w:rPr>
    </w:lvl>
    <w:lvl w:ilvl="2" w:tplc="040C0005" w:tentative="1">
      <w:start w:val="1"/>
      <w:numFmt w:val="bullet"/>
      <w:lvlText w:val=""/>
      <w:lvlJc w:val="left"/>
      <w:pPr>
        <w:ind w:left="6412" w:hanging="360"/>
      </w:pPr>
      <w:rPr>
        <w:rFonts w:ascii="Wingdings" w:hAnsi="Wingdings" w:hint="default"/>
      </w:rPr>
    </w:lvl>
    <w:lvl w:ilvl="3" w:tplc="040C0001" w:tentative="1">
      <w:start w:val="1"/>
      <w:numFmt w:val="bullet"/>
      <w:lvlText w:val=""/>
      <w:lvlJc w:val="left"/>
      <w:pPr>
        <w:ind w:left="7132" w:hanging="360"/>
      </w:pPr>
      <w:rPr>
        <w:rFonts w:ascii="Symbol" w:hAnsi="Symbol" w:hint="default"/>
      </w:rPr>
    </w:lvl>
    <w:lvl w:ilvl="4" w:tplc="040C0003" w:tentative="1">
      <w:start w:val="1"/>
      <w:numFmt w:val="bullet"/>
      <w:lvlText w:val="o"/>
      <w:lvlJc w:val="left"/>
      <w:pPr>
        <w:ind w:left="7852" w:hanging="360"/>
      </w:pPr>
      <w:rPr>
        <w:rFonts w:ascii="Courier New" w:hAnsi="Courier New" w:hint="default"/>
      </w:rPr>
    </w:lvl>
    <w:lvl w:ilvl="5" w:tplc="040C0005" w:tentative="1">
      <w:start w:val="1"/>
      <w:numFmt w:val="bullet"/>
      <w:lvlText w:val=""/>
      <w:lvlJc w:val="left"/>
      <w:pPr>
        <w:ind w:left="8572" w:hanging="360"/>
      </w:pPr>
      <w:rPr>
        <w:rFonts w:ascii="Wingdings" w:hAnsi="Wingdings" w:hint="default"/>
      </w:rPr>
    </w:lvl>
    <w:lvl w:ilvl="6" w:tplc="040C0001" w:tentative="1">
      <w:start w:val="1"/>
      <w:numFmt w:val="bullet"/>
      <w:lvlText w:val=""/>
      <w:lvlJc w:val="left"/>
      <w:pPr>
        <w:ind w:left="9292" w:hanging="360"/>
      </w:pPr>
      <w:rPr>
        <w:rFonts w:ascii="Symbol" w:hAnsi="Symbol" w:hint="default"/>
      </w:rPr>
    </w:lvl>
    <w:lvl w:ilvl="7" w:tplc="040C0003" w:tentative="1">
      <w:start w:val="1"/>
      <w:numFmt w:val="bullet"/>
      <w:lvlText w:val="o"/>
      <w:lvlJc w:val="left"/>
      <w:pPr>
        <w:ind w:left="10012" w:hanging="360"/>
      </w:pPr>
      <w:rPr>
        <w:rFonts w:ascii="Courier New" w:hAnsi="Courier New" w:hint="default"/>
      </w:rPr>
    </w:lvl>
    <w:lvl w:ilvl="8" w:tplc="040C0005" w:tentative="1">
      <w:start w:val="1"/>
      <w:numFmt w:val="bullet"/>
      <w:lvlText w:val=""/>
      <w:lvlJc w:val="left"/>
      <w:pPr>
        <w:ind w:left="10732" w:hanging="360"/>
      </w:pPr>
      <w:rPr>
        <w:rFonts w:ascii="Wingdings" w:hAnsi="Wingdings" w:hint="default"/>
      </w:rPr>
    </w:lvl>
  </w:abstractNum>
  <w:num w:numId="1" w16cid:durableId="324093906">
    <w:abstractNumId w:val="4"/>
  </w:num>
  <w:num w:numId="2" w16cid:durableId="1686520022">
    <w:abstractNumId w:val="2"/>
  </w:num>
  <w:num w:numId="3" w16cid:durableId="1255473953">
    <w:abstractNumId w:val="0"/>
  </w:num>
  <w:num w:numId="4" w16cid:durableId="650014964">
    <w:abstractNumId w:val="5"/>
  </w:num>
  <w:num w:numId="5" w16cid:durableId="1253658512">
    <w:abstractNumId w:val="3"/>
  </w:num>
  <w:num w:numId="6" w16cid:durableId="49186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FapjCBl6uuJoO+8ArZ4Hqwl0wBRsKjF/FjonrRJ2WeJui9SvC1ex2cQL7/VaDVoHxqvM2uL1GtzNmu4k01tKA==" w:salt="+vhDWybTHMKP9njwsBdXuQ=="/>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0BD"/>
    <w:rsid w:val="00054C3D"/>
    <w:rsid w:val="000A27FB"/>
    <w:rsid w:val="000A4F2C"/>
    <w:rsid w:val="00105388"/>
    <w:rsid w:val="00112D01"/>
    <w:rsid w:val="0013004F"/>
    <w:rsid w:val="0013458D"/>
    <w:rsid w:val="00210F58"/>
    <w:rsid w:val="00225E82"/>
    <w:rsid w:val="002F1C1D"/>
    <w:rsid w:val="00374274"/>
    <w:rsid w:val="00395AD0"/>
    <w:rsid w:val="004241C5"/>
    <w:rsid w:val="00450950"/>
    <w:rsid w:val="004B252A"/>
    <w:rsid w:val="004C68C0"/>
    <w:rsid w:val="0056553B"/>
    <w:rsid w:val="005C439D"/>
    <w:rsid w:val="00686CB4"/>
    <w:rsid w:val="006B7106"/>
    <w:rsid w:val="006D5C84"/>
    <w:rsid w:val="00701A38"/>
    <w:rsid w:val="007754BD"/>
    <w:rsid w:val="009131AB"/>
    <w:rsid w:val="00921A4E"/>
    <w:rsid w:val="00990097"/>
    <w:rsid w:val="009C0218"/>
    <w:rsid w:val="00AC5773"/>
    <w:rsid w:val="00B067E4"/>
    <w:rsid w:val="00BB4437"/>
    <w:rsid w:val="00C37699"/>
    <w:rsid w:val="00CB1D58"/>
    <w:rsid w:val="00CD1BAF"/>
    <w:rsid w:val="00D01389"/>
    <w:rsid w:val="00D053BC"/>
    <w:rsid w:val="00D10681"/>
    <w:rsid w:val="00D670BD"/>
    <w:rsid w:val="00D678FF"/>
    <w:rsid w:val="00DA1504"/>
    <w:rsid w:val="00DA4075"/>
    <w:rsid w:val="00E47EE6"/>
    <w:rsid w:val="00F508D5"/>
    <w:rsid w:val="00F55E9A"/>
    <w:rsid w:val="00F85645"/>
    <w:rsid w:val="00FE50F7"/>
    <w:rsid w:val="00FE7F7B"/>
    <w:rsid w:val="00FF674C"/>
    <w:rsid w:val="00FF6B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3F9F00FE"/>
  <w15:chartTrackingRefBased/>
  <w15:docId w15:val="{3E7C1DCF-2DFA-438F-803A-18BCAA32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68C0"/>
    <w:pPr>
      <w:tabs>
        <w:tab w:val="center" w:pos="4536"/>
        <w:tab w:val="right" w:pos="9072"/>
      </w:tabs>
      <w:spacing w:after="0" w:line="240" w:lineRule="auto"/>
    </w:pPr>
  </w:style>
  <w:style w:type="character" w:customStyle="1" w:styleId="En-tteCar">
    <w:name w:val="En-tête Car"/>
    <w:basedOn w:val="Policepardfaut"/>
    <w:link w:val="En-tte"/>
    <w:uiPriority w:val="99"/>
    <w:rsid w:val="004C68C0"/>
  </w:style>
  <w:style w:type="paragraph" w:styleId="Pieddepage">
    <w:name w:val="footer"/>
    <w:basedOn w:val="Normal"/>
    <w:link w:val="PieddepageCar"/>
    <w:uiPriority w:val="99"/>
    <w:unhideWhenUsed/>
    <w:rsid w:val="004C68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8C0"/>
  </w:style>
  <w:style w:type="table" w:styleId="Grilledutableau">
    <w:name w:val="Table Grid"/>
    <w:basedOn w:val="TableauNormal"/>
    <w:uiPriority w:val="39"/>
    <w:rsid w:val="00D6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013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1389"/>
    <w:rPr>
      <w:sz w:val="20"/>
      <w:szCs w:val="20"/>
    </w:rPr>
  </w:style>
  <w:style w:type="character" w:styleId="Appelnotedebasdep">
    <w:name w:val="footnote reference"/>
    <w:basedOn w:val="Policepardfaut"/>
    <w:uiPriority w:val="99"/>
    <w:semiHidden/>
    <w:unhideWhenUsed/>
    <w:rsid w:val="00D01389"/>
    <w:rPr>
      <w:vertAlign w:val="superscript"/>
    </w:rPr>
  </w:style>
  <w:style w:type="paragraph" w:styleId="Paragraphedeliste">
    <w:name w:val="List Paragraph"/>
    <w:basedOn w:val="Normal"/>
    <w:uiPriority w:val="34"/>
    <w:qFormat/>
    <w:rsid w:val="00D01389"/>
    <w:pPr>
      <w:spacing w:after="0" w:line="240" w:lineRule="auto"/>
      <w:ind w:left="720"/>
      <w:contextualSpacing/>
    </w:pPr>
    <w:rPr>
      <w:sz w:val="24"/>
      <w:szCs w:val="24"/>
      <w:lang w:val="nl-NL"/>
    </w:rPr>
  </w:style>
  <w:style w:type="character" w:styleId="Lienhypertexte">
    <w:name w:val="Hyperlink"/>
    <w:basedOn w:val="Policepardfaut"/>
    <w:uiPriority w:val="99"/>
    <w:unhideWhenUsed/>
    <w:rsid w:val="00FE50F7"/>
    <w:rPr>
      <w:color w:val="0563C1" w:themeColor="hyperlink"/>
      <w:u w:val="single"/>
    </w:rPr>
  </w:style>
  <w:style w:type="character" w:styleId="Mentionnonrsolue">
    <w:name w:val="Unresolved Mention"/>
    <w:basedOn w:val="Policepardfaut"/>
    <w:uiPriority w:val="99"/>
    <w:semiHidden/>
    <w:unhideWhenUsed/>
    <w:rsid w:val="00CB1D58"/>
    <w:rPr>
      <w:color w:val="605E5C"/>
      <w:shd w:val="clear" w:color="auto" w:fill="E1DFDD"/>
    </w:rPr>
  </w:style>
  <w:style w:type="paragraph" w:styleId="Textebrut">
    <w:name w:val="Plain Text"/>
    <w:basedOn w:val="Normal"/>
    <w:link w:val="TextebrutCar"/>
    <w:uiPriority w:val="99"/>
    <w:unhideWhenUsed/>
    <w:rsid w:val="00F55E9A"/>
    <w:pPr>
      <w:spacing w:after="0" w:line="240" w:lineRule="auto"/>
    </w:pPr>
    <w:rPr>
      <w:rFonts w:ascii="Calibri" w:hAnsi="Calibri"/>
      <w:szCs w:val="21"/>
    </w:rPr>
  </w:style>
  <w:style w:type="character" w:customStyle="1" w:styleId="TextebrutCar">
    <w:name w:val="Texte brut Car"/>
    <w:basedOn w:val="Policepardfaut"/>
    <w:link w:val="Textebrut"/>
    <w:uiPriority w:val="99"/>
    <w:rsid w:val="00F55E9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1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nseignement.be/index.php?page=26521" TargetMode="External"/><Relationship Id="rId4" Type="http://schemas.openxmlformats.org/officeDocument/2006/relationships/settings" Target="settings.xml"/><Relationship Id="rId9" Type="http://schemas.openxmlformats.org/officeDocument/2006/relationships/hyperlink" Target="https://www.formationalternance.be/home.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tutorat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5AA3-F155-4071-A7A6-E1E8FC29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573</Words>
  <Characters>3152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Afosoc-Vesofo</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Woestyn</dc:creator>
  <cp:keywords/>
  <dc:description/>
  <cp:lastModifiedBy>Mathilde Woestyn</cp:lastModifiedBy>
  <cp:revision>40</cp:revision>
  <dcterms:created xsi:type="dcterms:W3CDTF">2021-08-16T12:03:00Z</dcterms:created>
  <dcterms:modified xsi:type="dcterms:W3CDTF">2022-11-25T08:25:00Z</dcterms:modified>
</cp:coreProperties>
</file>